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b w:val="0"/>
          <w:bCs w:val="0"/>
          <w:color w:val="auto"/>
          <w:kern w:val="0"/>
          <w:sz w:val="44"/>
          <w:szCs w:val="44"/>
          <w:lang w:val="en-US" w:eastAsia="zh-CN"/>
        </w:rPr>
      </w:pPr>
      <w:r>
        <w:rPr>
          <w:rFonts w:hint="eastAsia" w:ascii="方正小标宋简体" w:hAnsi="方正小标宋简体" w:eastAsia="方正小标宋简体" w:cs="方正小标宋简体"/>
          <w:b w:val="0"/>
          <w:bCs w:val="0"/>
          <w:color w:val="auto"/>
          <w:kern w:val="0"/>
          <w:sz w:val="44"/>
          <w:szCs w:val="44"/>
          <w:lang w:val="en-US" w:eastAsia="zh-CN"/>
        </w:rPr>
        <w:t>八步区2023年未开工及停工生产建设项目表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b w:val="0"/>
          <w:bCs w:val="0"/>
          <w:color w:val="auto"/>
          <w:kern w:val="0"/>
          <w:sz w:val="44"/>
          <w:szCs w:val="44"/>
          <w:lang w:val="en-US" w:eastAsia="zh-CN"/>
        </w:rPr>
      </w:pPr>
    </w:p>
    <w:tbl>
      <w:tblPr>
        <w:tblStyle w:val="15"/>
        <w:tblW w:w="9250" w:type="dxa"/>
        <w:tblInd w:w="-2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33"/>
        <w:gridCol w:w="3931"/>
        <w:gridCol w:w="2430"/>
        <w:gridCol w:w="1305"/>
        <w:gridCol w:w="7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0"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黑体" w:hAnsi="黑体" w:eastAsia="黑体" w:cs="黑体"/>
                <w:i w:val="0"/>
                <w:color w:val="000000"/>
                <w:sz w:val="28"/>
                <w:szCs w:val="28"/>
                <w:u w:val="none"/>
              </w:rPr>
            </w:pPr>
            <w:r>
              <w:rPr>
                <w:rFonts w:hint="eastAsia" w:ascii="黑体" w:hAnsi="黑体" w:eastAsia="黑体" w:cs="黑体"/>
                <w:i w:val="0"/>
                <w:color w:val="000000"/>
                <w:kern w:val="0"/>
                <w:sz w:val="28"/>
                <w:szCs w:val="28"/>
                <w:u w:val="none"/>
                <w:lang w:val="en-US" w:eastAsia="zh-CN" w:bidi="ar"/>
              </w:rPr>
              <w:t>序号</w:t>
            </w:r>
          </w:p>
        </w:tc>
        <w:tc>
          <w:tcPr>
            <w:tcW w:w="39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黑体" w:hAnsi="黑体" w:eastAsia="黑体" w:cs="黑体"/>
                <w:i w:val="0"/>
                <w:color w:val="000000"/>
                <w:sz w:val="28"/>
                <w:szCs w:val="28"/>
                <w:u w:val="none"/>
              </w:rPr>
            </w:pPr>
            <w:r>
              <w:rPr>
                <w:rFonts w:hint="eastAsia" w:ascii="黑体" w:hAnsi="黑体" w:eastAsia="黑体" w:cs="黑体"/>
                <w:i w:val="0"/>
                <w:color w:val="000000"/>
                <w:kern w:val="0"/>
                <w:sz w:val="28"/>
                <w:szCs w:val="28"/>
                <w:u w:val="none"/>
                <w:lang w:val="en-US" w:eastAsia="zh-CN" w:bidi="ar"/>
              </w:rPr>
              <w:t>项目名称</w:t>
            </w:r>
          </w:p>
        </w:tc>
        <w:tc>
          <w:tcPr>
            <w:tcW w:w="2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黑体" w:hAnsi="黑体" w:eastAsia="黑体" w:cs="黑体"/>
                <w:i w:val="0"/>
                <w:color w:val="000000"/>
                <w:sz w:val="28"/>
                <w:szCs w:val="28"/>
                <w:u w:val="none"/>
              </w:rPr>
            </w:pPr>
            <w:r>
              <w:rPr>
                <w:rFonts w:hint="eastAsia" w:ascii="黑体" w:hAnsi="黑体" w:eastAsia="黑体" w:cs="黑体"/>
                <w:i w:val="0"/>
                <w:color w:val="000000"/>
                <w:kern w:val="0"/>
                <w:sz w:val="28"/>
                <w:szCs w:val="28"/>
                <w:u w:val="none"/>
                <w:lang w:val="en-US" w:eastAsia="zh-CN" w:bidi="ar"/>
              </w:rPr>
              <w:t>水保方案批复文号</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黑体" w:hAnsi="黑体" w:eastAsia="黑体" w:cs="黑体"/>
                <w:i w:val="0"/>
                <w:color w:val="000000"/>
                <w:sz w:val="28"/>
                <w:szCs w:val="28"/>
                <w:u w:val="none"/>
              </w:rPr>
            </w:pPr>
            <w:r>
              <w:rPr>
                <w:rFonts w:hint="eastAsia" w:ascii="黑体" w:hAnsi="黑体" w:eastAsia="黑体" w:cs="黑体"/>
                <w:i w:val="0"/>
                <w:color w:val="000000"/>
                <w:kern w:val="0"/>
                <w:sz w:val="28"/>
                <w:szCs w:val="28"/>
                <w:u w:val="none"/>
                <w:lang w:val="en-US" w:eastAsia="zh-CN" w:bidi="ar"/>
              </w:rPr>
              <w:t>建设地点</w:t>
            </w: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黑体" w:hAnsi="黑体" w:eastAsia="黑体" w:cs="黑体"/>
                <w:i w:val="0"/>
                <w:color w:val="000000"/>
                <w:sz w:val="28"/>
                <w:szCs w:val="28"/>
                <w:u w:val="none"/>
              </w:rPr>
            </w:pPr>
            <w:r>
              <w:rPr>
                <w:rFonts w:hint="eastAsia" w:ascii="黑体" w:hAnsi="黑体" w:eastAsia="黑体" w:cs="黑体"/>
                <w:i w:val="0"/>
                <w:color w:val="000000"/>
                <w:kern w:val="0"/>
                <w:sz w:val="28"/>
                <w:szCs w:val="28"/>
                <w:u w:val="none"/>
                <w:lang w:val="en-US" w:eastAsia="zh-CN" w:bidi="ar"/>
              </w:rPr>
              <w:t>建设状态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旭腾建筑新型材料生产及花岗岩石材加工项目</w:t>
            </w:r>
          </w:p>
        </w:tc>
        <w:tc>
          <w:tcPr>
            <w:tcW w:w="2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贺八水函〔2016〕1号</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八步区大宁镇</w:t>
            </w: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停工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9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贺州文化公园西路（一期）道路工程</w:t>
            </w:r>
          </w:p>
        </w:tc>
        <w:tc>
          <w:tcPr>
            <w:tcW w:w="2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贺八水函〔2016〕3号</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八步区城区</w:t>
            </w: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未开工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39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信灵信线“π”接点至扶隆变110KV输电线路工程</w:t>
            </w:r>
          </w:p>
        </w:tc>
        <w:tc>
          <w:tcPr>
            <w:tcW w:w="2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贺八水函〔2016〕25号</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八步区贺街镇、莲塘镇</w:t>
            </w: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未开工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39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贺州市八步区莲桂林产品精深加工产业园一期路网工程建设项目</w:t>
            </w:r>
          </w:p>
        </w:tc>
        <w:tc>
          <w:tcPr>
            <w:tcW w:w="2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贺八水函〔2016〕53号</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八步区莲塘镇</w:t>
            </w: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停工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39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贺州市万兴路（建设路至芳林路段）扩建工程</w:t>
            </w:r>
          </w:p>
        </w:tc>
        <w:tc>
          <w:tcPr>
            <w:tcW w:w="2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贺八水函〔2017〕5号</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八步区城区</w:t>
            </w: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停工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39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贺州市爱民路（八达西路至芳林路段）扩建工程</w:t>
            </w:r>
          </w:p>
        </w:tc>
        <w:tc>
          <w:tcPr>
            <w:tcW w:w="2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贺八水函〔2017〕4号</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八步区城区</w:t>
            </w: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停工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39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八步区扶贫生态移民工程（二期）莲塘片区Ⅰ期项目</w:t>
            </w:r>
          </w:p>
        </w:tc>
        <w:tc>
          <w:tcPr>
            <w:tcW w:w="2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贺八水函〔2017〕96号</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八步区莲塘镇</w:t>
            </w: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未开工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39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八步区扶贫生态移民工程（二期）莲塘片区Ⅱ期项目</w:t>
            </w:r>
          </w:p>
        </w:tc>
        <w:tc>
          <w:tcPr>
            <w:tcW w:w="2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贺八水函〔2017〕97号</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八步区莲塘镇</w:t>
            </w: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未开工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39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贺州市八步区古柏生态科技园汽摩运动场地赛基础设施建设项目</w:t>
            </w:r>
          </w:p>
        </w:tc>
        <w:tc>
          <w:tcPr>
            <w:tcW w:w="2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贺八水函〔2017〕92号</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八步区贺街镇</w:t>
            </w: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未开工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0"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39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八步区五协生态科技园名特优长寿农产品标准厂房建设项目（二期）</w:t>
            </w:r>
          </w:p>
        </w:tc>
        <w:tc>
          <w:tcPr>
            <w:tcW w:w="2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贺八水函〔2017〕91号</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八步区贺街镇</w:t>
            </w: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未开工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39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八步区五协生态科技园名特优长寿农产品标准厂房建设项目（一期）</w:t>
            </w:r>
          </w:p>
        </w:tc>
        <w:tc>
          <w:tcPr>
            <w:tcW w:w="2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贺八水函〔2017〕90号</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八步区贺街镇</w:t>
            </w: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未开工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39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莲桂生资城项目</w:t>
            </w:r>
          </w:p>
        </w:tc>
        <w:tc>
          <w:tcPr>
            <w:tcW w:w="2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贺八水函〔2017〕98号</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八步区莲塘镇</w:t>
            </w: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未开工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黑体" w:hAnsi="黑体" w:eastAsia="黑体" w:cs="黑体"/>
                <w:i w:val="0"/>
                <w:color w:val="000000"/>
                <w:kern w:val="0"/>
                <w:sz w:val="28"/>
                <w:szCs w:val="28"/>
                <w:u w:val="none"/>
                <w:lang w:val="en-US" w:eastAsia="zh-CN" w:bidi="ar"/>
              </w:rPr>
              <w:t>序号</w:t>
            </w:r>
          </w:p>
        </w:tc>
        <w:tc>
          <w:tcPr>
            <w:tcW w:w="39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黑体" w:hAnsi="黑体" w:eastAsia="黑体" w:cs="黑体"/>
                <w:i w:val="0"/>
                <w:color w:val="000000"/>
                <w:kern w:val="0"/>
                <w:sz w:val="28"/>
                <w:szCs w:val="28"/>
                <w:u w:val="none"/>
                <w:lang w:val="en-US" w:eastAsia="zh-CN" w:bidi="ar"/>
              </w:rPr>
              <w:t>项目名称</w:t>
            </w:r>
          </w:p>
        </w:tc>
        <w:tc>
          <w:tcPr>
            <w:tcW w:w="2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黑体" w:hAnsi="黑体" w:eastAsia="黑体" w:cs="黑体"/>
                <w:i w:val="0"/>
                <w:color w:val="000000"/>
                <w:kern w:val="0"/>
                <w:sz w:val="28"/>
                <w:szCs w:val="28"/>
                <w:u w:val="none"/>
                <w:lang w:val="en-US" w:eastAsia="zh-CN" w:bidi="ar"/>
              </w:rPr>
              <w:t>水保方案批复文号</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黑体" w:hAnsi="黑体" w:eastAsia="黑体" w:cs="黑体"/>
                <w:i w:val="0"/>
                <w:color w:val="000000"/>
                <w:kern w:val="0"/>
                <w:sz w:val="28"/>
                <w:szCs w:val="28"/>
                <w:u w:val="none"/>
                <w:lang w:val="en-US" w:eastAsia="zh-CN" w:bidi="ar"/>
              </w:rPr>
              <w:t>建设地点</w:t>
            </w: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黑体" w:hAnsi="黑体" w:eastAsia="黑体" w:cs="黑体"/>
                <w:i w:val="0"/>
                <w:color w:val="000000"/>
                <w:kern w:val="0"/>
                <w:sz w:val="28"/>
                <w:szCs w:val="28"/>
                <w:u w:val="none"/>
                <w:lang w:val="en-US" w:eastAsia="zh-CN" w:bidi="ar"/>
              </w:rPr>
              <w:t>建设状态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39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贺州现代搅拌站基地项目</w:t>
            </w:r>
          </w:p>
        </w:tc>
        <w:tc>
          <w:tcPr>
            <w:tcW w:w="2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贺八水函〔2017〕100号</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八步区莲塘镇</w:t>
            </w: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未开工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39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莲桂日用品综合批发城项目</w:t>
            </w:r>
          </w:p>
        </w:tc>
        <w:tc>
          <w:tcPr>
            <w:tcW w:w="2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贺八水函〔2017〕95号</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八步区莲塘镇</w:t>
            </w: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未开工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39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贺州市华盛环保型年产60万立方米混凝土生产线项目</w:t>
            </w:r>
          </w:p>
        </w:tc>
        <w:tc>
          <w:tcPr>
            <w:tcW w:w="2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贺八水审  〔2018〕4号</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八步区莲塘镇</w:t>
            </w: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未开工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39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贺州市八步区文化旅游新城项目首期（第二期）市政基础配套设施项目</w:t>
            </w:r>
          </w:p>
        </w:tc>
        <w:tc>
          <w:tcPr>
            <w:tcW w:w="2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贺八水审〔2019〕13号</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八步区城东新区</w:t>
            </w: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停工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39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古柏汽车文化广场</w:t>
            </w:r>
          </w:p>
        </w:tc>
        <w:tc>
          <w:tcPr>
            <w:tcW w:w="2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贺八水审〔2019〕21号</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八步区贺街镇</w:t>
            </w: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停工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60"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39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贺州市芬芳果蔬食品有限公司旅游农特产品生产及种植基地技改项目</w:t>
            </w:r>
          </w:p>
        </w:tc>
        <w:tc>
          <w:tcPr>
            <w:tcW w:w="2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贺八水审〔2019〕27号</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八步区贺街镇</w:t>
            </w: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停工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4"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39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八步区莲塘镇马尾河片区（城中村）棚户区改造项目区外基础配套设施项目</w:t>
            </w:r>
          </w:p>
        </w:tc>
        <w:tc>
          <w:tcPr>
            <w:tcW w:w="2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贺八水审〔2019〕31号</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八步区莲塘镇</w:t>
            </w: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停工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83"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39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八步区莲塘镇马尾河片区（城中村）棚户区改造项目（一期）</w:t>
            </w:r>
          </w:p>
        </w:tc>
        <w:tc>
          <w:tcPr>
            <w:tcW w:w="2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贺八水审〔2019〕33号</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八步区莲塘镇</w:t>
            </w: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停工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39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贺州市八步区莲桂农民回建地基础设施建设项目</w:t>
            </w:r>
          </w:p>
        </w:tc>
        <w:tc>
          <w:tcPr>
            <w:tcW w:w="2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贺八水审 〔2020〕1号</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八步区莲塘镇</w:t>
            </w: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停工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39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广西数字贺州产业园一期-东融总部基地项目</w:t>
            </w:r>
          </w:p>
        </w:tc>
        <w:tc>
          <w:tcPr>
            <w:tcW w:w="2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贺八水审〔2020〕11号</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八步区太白西路与桂粤湘大道交汇</w:t>
            </w: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未开工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39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八步区供销合作社联合社生资公司危旧房改造建设项目</w:t>
            </w:r>
          </w:p>
        </w:tc>
        <w:tc>
          <w:tcPr>
            <w:tcW w:w="2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贺八水审〔2020〕13号</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贺州市八步区灵峰南路东侧</w:t>
            </w: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停工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39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华润燃气贺州信都工业区燃气管网一期工程</w:t>
            </w:r>
          </w:p>
        </w:tc>
        <w:tc>
          <w:tcPr>
            <w:tcW w:w="2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贺八水审〔2020〕14号</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八步区信都镇</w:t>
            </w: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停工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39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深港1号东融城项目</w:t>
            </w:r>
          </w:p>
        </w:tc>
        <w:tc>
          <w:tcPr>
            <w:tcW w:w="2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贺八水审〔2020〕29号</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广西贺州市八步区建设西路旧飞机场南侧</w:t>
            </w: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未开工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黑体" w:hAnsi="黑体" w:eastAsia="黑体" w:cs="黑体"/>
                <w:i w:val="0"/>
                <w:color w:val="000000"/>
                <w:kern w:val="0"/>
                <w:sz w:val="28"/>
                <w:szCs w:val="28"/>
                <w:u w:val="none"/>
                <w:lang w:val="en-US" w:eastAsia="zh-CN" w:bidi="ar"/>
              </w:rPr>
              <w:t>序号</w:t>
            </w:r>
          </w:p>
        </w:tc>
        <w:tc>
          <w:tcPr>
            <w:tcW w:w="39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黑体" w:hAnsi="黑体" w:eastAsia="黑体" w:cs="黑体"/>
                <w:i w:val="0"/>
                <w:color w:val="000000"/>
                <w:kern w:val="0"/>
                <w:sz w:val="28"/>
                <w:szCs w:val="28"/>
                <w:u w:val="none"/>
                <w:lang w:val="en-US" w:eastAsia="zh-CN" w:bidi="ar"/>
              </w:rPr>
              <w:t>项目名称</w:t>
            </w:r>
          </w:p>
        </w:tc>
        <w:tc>
          <w:tcPr>
            <w:tcW w:w="2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黑体" w:hAnsi="黑体" w:eastAsia="黑体" w:cs="黑体"/>
                <w:i w:val="0"/>
                <w:color w:val="000000"/>
                <w:kern w:val="0"/>
                <w:sz w:val="28"/>
                <w:szCs w:val="28"/>
                <w:u w:val="none"/>
                <w:lang w:val="en-US" w:eastAsia="zh-CN" w:bidi="ar"/>
              </w:rPr>
              <w:t>水保方案批复文号</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黑体" w:hAnsi="黑体" w:eastAsia="黑体" w:cs="黑体"/>
                <w:i w:val="0"/>
                <w:color w:val="000000"/>
                <w:kern w:val="0"/>
                <w:sz w:val="28"/>
                <w:szCs w:val="28"/>
                <w:u w:val="none"/>
                <w:lang w:val="en-US" w:eastAsia="zh-CN" w:bidi="ar"/>
              </w:rPr>
              <w:t>建设地点</w:t>
            </w: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黑体" w:hAnsi="黑体" w:eastAsia="黑体" w:cs="黑体"/>
                <w:i w:val="0"/>
                <w:color w:val="000000"/>
                <w:kern w:val="0"/>
                <w:sz w:val="28"/>
                <w:szCs w:val="28"/>
                <w:u w:val="none"/>
                <w:lang w:val="en-US" w:eastAsia="zh-CN" w:bidi="ar"/>
              </w:rPr>
              <w:t>建设状态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39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广西东融产业园科技企业孵化器项目二期</w:t>
            </w:r>
          </w:p>
        </w:tc>
        <w:tc>
          <w:tcPr>
            <w:tcW w:w="2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贺八水审〔2020〕38号</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贺州市八步区信都镇两合村工业大道1号</w:t>
            </w: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停工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39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年产1200万平方米花岗岩板材生产项目</w:t>
            </w:r>
          </w:p>
        </w:tc>
        <w:tc>
          <w:tcPr>
            <w:tcW w:w="2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贺八水审〔2020〕41号</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贺州市八步区桂岭镇爱民村以东</w:t>
            </w: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停工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39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广西贺州天马大厦项目</w:t>
            </w:r>
          </w:p>
        </w:tc>
        <w:tc>
          <w:tcPr>
            <w:tcW w:w="2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贺八水审〔2020〕44号</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贺州市八步区鞍山东路</w:t>
            </w: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未开工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w:t>
            </w:r>
          </w:p>
        </w:tc>
        <w:tc>
          <w:tcPr>
            <w:tcW w:w="39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嘉年君汇濠庭一区</w:t>
            </w:r>
          </w:p>
        </w:tc>
        <w:tc>
          <w:tcPr>
            <w:tcW w:w="2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贺八水审〔2020〕60号</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贺州市八步区信都镇信联村</w:t>
            </w: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停工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39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八步区贺街镇河西片棚户区改造（城中村）项目-A、B配套基础设施项目</w:t>
            </w:r>
          </w:p>
        </w:tc>
        <w:tc>
          <w:tcPr>
            <w:tcW w:w="2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贺八水审〔2020〕75号</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八步区贺街镇</w:t>
            </w: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停工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w:t>
            </w:r>
          </w:p>
        </w:tc>
        <w:tc>
          <w:tcPr>
            <w:tcW w:w="39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贺州市八步区文化旅游新城项目首期（第三期）市政基础配套设施项目</w:t>
            </w:r>
          </w:p>
        </w:tc>
        <w:tc>
          <w:tcPr>
            <w:tcW w:w="2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贺八水审〔2020〕81号</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八步区莲塘镇</w:t>
            </w: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停工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39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贺州市南乡镇至金鸡坪公路工程</w:t>
            </w:r>
          </w:p>
        </w:tc>
        <w:tc>
          <w:tcPr>
            <w:tcW w:w="2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贺八水审〔2021〕3号</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八步区南乡镇</w:t>
            </w: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停工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w:t>
            </w:r>
          </w:p>
        </w:tc>
        <w:tc>
          <w:tcPr>
            <w:tcW w:w="39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广西贺州和展电子有限公司年产1亿条电子数据线项目</w:t>
            </w:r>
          </w:p>
        </w:tc>
        <w:tc>
          <w:tcPr>
            <w:tcW w:w="2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贺八水审〔2021〕13号</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八步区贺街镇香花村</w:t>
            </w: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未开工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w:t>
            </w:r>
          </w:p>
        </w:tc>
        <w:tc>
          <w:tcPr>
            <w:tcW w:w="39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贺州市八步区大宁河贺街镇三凤村至河口段河道疏浚工程</w:t>
            </w:r>
          </w:p>
        </w:tc>
        <w:tc>
          <w:tcPr>
            <w:tcW w:w="2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贺八水审〔2021〕14号</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八步区贺街镇三凤村</w:t>
            </w: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停工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39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贺州市顺亿达汽车销售公司建设项目</w:t>
            </w:r>
          </w:p>
        </w:tc>
        <w:tc>
          <w:tcPr>
            <w:tcW w:w="2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贺八水审〔2021〕16号</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贺州市园博园东路南侧</w:t>
            </w: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未开工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39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贺州市达美中路（鞍山东路至东环路段）及东环路（达美中路至江北东路段）建设项目</w:t>
            </w:r>
          </w:p>
        </w:tc>
        <w:tc>
          <w:tcPr>
            <w:tcW w:w="2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贺八水审〔2021〕18号</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贺州市八步区文化旅游新城</w:t>
            </w: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未开工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w:t>
            </w:r>
          </w:p>
        </w:tc>
        <w:tc>
          <w:tcPr>
            <w:tcW w:w="39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贺州市八步区安泰种养专业合作社</w:t>
            </w:r>
          </w:p>
        </w:tc>
        <w:tc>
          <w:tcPr>
            <w:tcW w:w="2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贺八水审〔2021〕22号</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八步区信都镇新红村</w:t>
            </w: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未开工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w:t>
            </w:r>
          </w:p>
        </w:tc>
        <w:tc>
          <w:tcPr>
            <w:tcW w:w="39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格林名车城项目</w:t>
            </w:r>
          </w:p>
        </w:tc>
        <w:tc>
          <w:tcPr>
            <w:tcW w:w="2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贺八水审〔2021〕37号</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八步区发展大道西侧古柏汽车产业园</w:t>
            </w: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未开工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黑体" w:hAnsi="黑体" w:eastAsia="黑体" w:cs="黑体"/>
                <w:i w:val="0"/>
                <w:color w:val="000000"/>
                <w:kern w:val="0"/>
                <w:sz w:val="28"/>
                <w:szCs w:val="28"/>
                <w:u w:val="none"/>
                <w:lang w:val="en-US" w:eastAsia="zh-CN" w:bidi="ar"/>
              </w:rPr>
              <w:t>序号</w:t>
            </w:r>
          </w:p>
        </w:tc>
        <w:tc>
          <w:tcPr>
            <w:tcW w:w="39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黑体" w:hAnsi="黑体" w:eastAsia="黑体" w:cs="黑体"/>
                <w:i w:val="0"/>
                <w:color w:val="000000"/>
                <w:kern w:val="0"/>
                <w:sz w:val="28"/>
                <w:szCs w:val="28"/>
                <w:u w:val="none"/>
                <w:lang w:val="en-US" w:eastAsia="zh-CN" w:bidi="ar"/>
              </w:rPr>
              <w:t>项目名称</w:t>
            </w:r>
          </w:p>
        </w:tc>
        <w:tc>
          <w:tcPr>
            <w:tcW w:w="2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黑体" w:hAnsi="黑体" w:eastAsia="黑体" w:cs="黑体"/>
                <w:i w:val="0"/>
                <w:color w:val="000000"/>
                <w:kern w:val="0"/>
                <w:sz w:val="28"/>
                <w:szCs w:val="28"/>
                <w:u w:val="none"/>
                <w:lang w:val="en-US" w:eastAsia="zh-CN" w:bidi="ar"/>
              </w:rPr>
              <w:t>水保方案批复文号</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黑体" w:hAnsi="黑体" w:eastAsia="黑体" w:cs="黑体"/>
                <w:i w:val="0"/>
                <w:color w:val="000000"/>
                <w:kern w:val="0"/>
                <w:sz w:val="28"/>
                <w:szCs w:val="28"/>
                <w:u w:val="none"/>
                <w:lang w:val="en-US" w:eastAsia="zh-CN" w:bidi="ar"/>
              </w:rPr>
              <w:t>建设地点</w:t>
            </w: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黑体" w:hAnsi="黑体" w:eastAsia="黑体" w:cs="黑体"/>
                <w:i w:val="0"/>
                <w:color w:val="000000"/>
                <w:kern w:val="0"/>
                <w:sz w:val="28"/>
                <w:szCs w:val="28"/>
                <w:u w:val="none"/>
                <w:lang w:val="en-US" w:eastAsia="zh-CN" w:bidi="ar"/>
              </w:rPr>
              <w:t>建设状态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w:t>
            </w:r>
          </w:p>
        </w:tc>
        <w:tc>
          <w:tcPr>
            <w:tcW w:w="39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桂岭联友液化石油气储配站</w:t>
            </w:r>
          </w:p>
        </w:tc>
        <w:tc>
          <w:tcPr>
            <w:tcW w:w="2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贺八水审〔2021〕38号</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八步区桂岭镇瑞山村</w:t>
            </w: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未开工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39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贺州市八步区里松镇宅源寨钾长石矿山开采建设项目</w:t>
            </w:r>
          </w:p>
        </w:tc>
        <w:tc>
          <w:tcPr>
            <w:tcW w:w="2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贺八水审〔2021〕42号</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八步区里松镇</w:t>
            </w: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未开工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w:t>
            </w:r>
          </w:p>
        </w:tc>
        <w:tc>
          <w:tcPr>
            <w:tcW w:w="39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瑞云苑项目</w:t>
            </w:r>
          </w:p>
        </w:tc>
        <w:tc>
          <w:tcPr>
            <w:tcW w:w="2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贺八水审〔2021〕48号</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八步区贺街镇</w:t>
            </w: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未开工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w:t>
            </w:r>
          </w:p>
        </w:tc>
        <w:tc>
          <w:tcPr>
            <w:tcW w:w="39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桂岭镇年屠宰加工16万头生猪屠宰场建设项目</w:t>
            </w:r>
          </w:p>
        </w:tc>
        <w:tc>
          <w:tcPr>
            <w:tcW w:w="2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贺八水审〔2021〕52号</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八步区桂岭镇</w:t>
            </w: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停工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w:t>
            </w:r>
          </w:p>
        </w:tc>
        <w:tc>
          <w:tcPr>
            <w:tcW w:w="39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贺州市病死畜禽无害化处理中心</w:t>
            </w:r>
          </w:p>
        </w:tc>
        <w:tc>
          <w:tcPr>
            <w:tcW w:w="2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贺八水审〔2021〕58号</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八步区莲塘镇新燕村九牛寨大冲发</w:t>
            </w: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未开工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w:t>
            </w:r>
          </w:p>
        </w:tc>
        <w:tc>
          <w:tcPr>
            <w:tcW w:w="39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领秀书香世家小区</w:t>
            </w:r>
          </w:p>
        </w:tc>
        <w:tc>
          <w:tcPr>
            <w:tcW w:w="2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贺八水审〔2021〕69号</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八步区太华路与美仪西路交汇处</w:t>
            </w: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未开工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w:t>
            </w:r>
          </w:p>
        </w:tc>
        <w:tc>
          <w:tcPr>
            <w:tcW w:w="39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广西桂湘粤边界森林重点火险区综合治理三期工程项目（八步区）</w:t>
            </w:r>
          </w:p>
        </w:tc>
        <w:tc>
          <w:tcPr>
            <w:tcW w:w="2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贺八水审〔2021〕71号</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八步区莲塘镇桂水村</w:t>
            </w: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未开工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w:t>
            </w:r>
          </w:p>
        </w:tc>
        <w:tc>
          <w:tcPr>
            <w:tcW w:w="39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贺州市贺江石福桥至扶隆桥段河道疏浚工程</w:t>
            </w:r>
          </w:p>
        </w:tc>
        <w:tc>
          <w:tcPr>
            <w:tcW w:w="2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贺八水审〔2021〕72号</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八步区铺门镇</w:t>
            </w: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停工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w:t>
            </w:r>
          </w:p>
        </w:tc>
        <w:tc>
          <w:tcPr>
            <w:tcW w:w="39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贺州市八步区大宁河赖村段及支流草寺河草寺村段河道疏浚工程</w:t>
            </w:r>
          </w:p>
        </w:tc>
        <w:tc>
          <w:tcPr>
            <w:tcW w:w="2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贺八水审〔2021〕88号</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八步区大宁镇</w:t>
            </w: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停工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w:t>
            </w:r>
          </w:p>
        </w:tc>
        <w:tc>
          <w:tcPr>
            <w:tcW w:w="39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贺州市城东新区新增农民回建地项目</w:t>
            </w:r>
          </w:p>
        </w:tc>
        <w:tc>
          <w:tcPr>
            <w:tcW w:w="2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贺八水审〔2021〕97号</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太兴街和太安路交叉口东南侧</w:t>
            </w: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停工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w:t>
            </w:r>
          </w:p>
        </w:tc>
        <w:tc>
          <w:tcPr>
            <w:tcW w:w="39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贺州市公安局莲塘派出所建设项目</w:t>
            </w:r>
          </w:p>
        </w:tc>
        <w:tc>
          <w:tcPr>
            <w:tcW w:w="2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贺八水审〔2021〕100号</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八步区莲塘镇莲塘公路养护站北侧</w:t>
            </w: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未开工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39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贺州市时超汽车贸易有限公司销售服务项目</w:t>
            </w:r>
          </w:p>
        </w:tc>
        <w:tc>
          <w:tcPr>
            <w:tcW w:w="2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贺八水审〔2021〕102号</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八步区茶庵街</w:t>
            </w: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未开工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w:t>
            </w:r>
          </w:p>
        </w:tc>
        <w:tc>
          <w:tcPr>
            <w:tcW w:w="39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广西东融产业园八桂产业区弃土场边坡防护工程</w:t>
            </w:r>
          </w:p>
        </w:tc>
        <w:tc>
          <w:tcPr>
            <w:tcW w:w="2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贺八水审〔2021〕103号</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八步区信都镇</w:t>
            </w: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停工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w:t>
            </w:r>
          </w:p>
        </w:tc>
        <w:tc>
          <w:tcPr>
            <w:tcW w:w="39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贺州市志达自动化设备项目（一期）</w:t>
            </w:r>
          </w:p>
        </w:tc>
        <w:tc>
          <w:tcPr>
            <w:tcW w:w="2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贺八水审〔2022〕24号</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八步区贺街镇五莲西路南面A地块</w:t>
            </w: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未开工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黑体" w:hAnsi="黑体" w:eastAsia="黑体" w:cs="黑体"/>
                <w:i w:val="0"/>
                <w:color w:val="000000"/>
                <w:kern w:val="0"/>
                <w:sz w:val="28"/>
                <w:szCs w:val="28"/>
                <w:u w:val="none"/>
                <w:lang w:val="en-US" w:eastAsia="zh-CN" w:bidi="ar"/>
              </w:rPr>
              <w:t>序号</w:t>
            </w:r>
          </w:p>
        </w:tc>
        <w:tc>
          <w:tcPr>
            <w:tcW w:w="39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黑体" w:hAnsi="黑体" w:eastAsia="黑体" w:cs="黑体"/>
                <w:i w:val="0"/>
                <w:color w:val="000000"/>
                <w:kern w:val="0"/>
                <w:sz w:val="28"/>
                <w:szCs w:val="28"/>
                <w:u w:val="none"/>
                <w:lang w:val="en-US" w:eastAsia="zh-CN" w:bidi="ar"/>
              </w:rPr>
              <w:t>项目名称</w:t>
            </w:r>
          </w:p>
        </w:tc>
        <w:tc>
          <w:tcPr>
            <w:tcW w:w="2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黑体" w:hAnsi="黑体" w:eastAsia="黑体" w:cs="黑体"/>
                <w:i w:val="0"/>
                <w:color w:val="000000"/>
                <w:kern w:val="0"/>
                <w:sz w:val="28"/>
                <w:szCs w:val="28"/>
                <w:u w:val="none"/>
                <w:lang w:val="en-US" w:eastAsia="zh-CN" w:bidi="ar"/>
              </w:rPr>
              <w:t>水保方案批复文号</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黑体" w:hAnsi="黑体" w:eastAsia="黑体" w:cs="黑体"/>
                <w:i w:val="0"/>
                <w:color w:val="000000"/>
                <w:kern w:val="0"/>
                <w:sz w:val="28"/>
                <w:szCs w:val="28"/>
                <w:u w:val="none"/>
                <w:lang w:val="en-US" w:eastAsia="zh-CN" w:bidi="ar"/>
              </w:rPr>
              <w:t>建设地点</w:t>
            </w: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黑体" w:hAnsi="黑体" w:eastAsia="黑体" w:cs="黑体"/>
                <w:i w:val="0"/>
                <w:color w:val="000000"/>
                <w:kern w:val="0"/>
                <w:sz w:val="28"/>
                <w:szCs w:val="28"/>
                <w:u w:val="none"/>
                <w:lang w:val="en-US" w:eastAsia="zh-CN" w:bidi="ar"/>
              </w:rPr>
              <w:t>建设状态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w:t>
            </w:r>
          </w:p>
        </w:tc>
        <w:tc>
          <w:tcPr>
            <w:tcW w:w="39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贺州市八步区和相牲畜养殖场</w:t>
            </w:r>
          </w:p>
        </w:tc>
        <w:tc>
          <w:tcPr>
            <w:tcW w:w="2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贺八水审〔2022〕25号</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八步区铺门镇笛口村</w:t>
            </w: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未开工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w:t>
            </w:r>
          </w:p>
        </w:tc>
        <w:tc>
          <w:tcPr>
            <w:tcW w:w="39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广西东融产业园（信都-灵峰）次高压天然气管道及灵峰高中压调压站项目</w:t>
            </w:r>
          </w:p>
        </w:tc>
        <w:tc>
          <w:tcPr>
            <w:tcW w:w="2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贺八水审〔2022〕36号</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八步区信都至灵峰</w:t>
            </w: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未开工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37"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w:t>
            </w:r>
          </w:p>
        </w:tc>
        <w:tc>
          <w:tcPr>
            <w:tcW w:w="39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八步区五协生态科技园农场街（西段）建设项目</w:t>
            </w:r>
          </w:p>
        </w:tc>
        <w:tc>
          <w:tcPr>
            <w:tcW w:w="2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贺八水审〔2022〕42号</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八步区贺街镇</w:t>
            </w: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未开工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37"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w:t>
            </w:r>
          </w:p>
        </w:tc>
        <w:tc>
          <w:tcPr>
            <w:tcW w:w="39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八步区五协生态科技园黎家寨路（西段）建设项目</w:t>
            </w:r>
          </w:p>
        </w:tc>
        <w:tc>
          <w:tcPr>
            <w:tcW w:w="2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贺八水审〔2022〕46号</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八步区贺街镇</w:t>
            </w: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未开工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w:t>
            </w:r>
          </w:p>
        </w:tc>
        <w:tc>
          <w:tcPr>
            <w:tcW w:w="39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建筑废料再利用制砖项目</w:t>
            </w:r>
          </w:p>
        </w:tc>
        <w:tc>
          <w:tcPr>
            <w:tcW w:w="2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贺八水审〔2022〕53号</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八步区莲塘镇</w:t>
            </w: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未开工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w:t>
            </w:r>
          </w:p>
        </w:tc>
        <w:tc>
          <w:tcPr>
            <w:tcW w:w="39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广西东融产业科技企业孵化器项目二期配套基础设施建设项目</w:t>
            </w:r>
          </w:p>
        </w:tc>
        <w:tc>
          <w:tcPr>
            <w:tcW w:w="2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贺八水审〔2022〕54号</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八步区信都镇</w:t>
            </w: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停工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w:t>
            </w:r>
          </w:p>
        </w:tc>
        <w:tc>
          <w:tcPr>
            <w:tcW w:w="39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贺州市八步区水眼水库除险加固工程</w:t>
            </w:r>
          </w:p>
        </w:tc>
        <w:tc>
          <w:tcPr>
            <w:tcW w:w="2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贺八水审〔2022〕61号</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八步区莲塘镇</w:t>
            </w: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停工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c>
          <w:tcPr>
            <w:tcW w:w="39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广西东融产业园第二停车场（冶金循环产业配套基础设施）项目</w:t>
            </w:r>
          </w:p>
        </w:tc>
        <w:tc>
          <w:tcPr>
            <w:tcW w:w="2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贺八水审〔2022〕65号</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广西东融产业园</w:t>
            </w: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未开工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4"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w:t>
            </w:r>
          </w:p>
        </w:tc>
        <w:tc>
          <w:tcPr>
            <w:tcW w:w="39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广西贺州生猪屠宰及深加工（预制菜）一体化项目</w:t>
            </w:r>
          </w:p>
        </w:tc>
        <w:tc>
          <w:tcPr>
            <w:tcW w:w="2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贺八水审〔2023〕11号</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八步区灵峰镇爱群村</w:t>
            </w: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未开工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w:t>
            </w:r>
          </w:p>
        </w:tc>
        <w:tc>
          <w:tcPr>
            <w:tcW w:w="39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贺州吉忠石料加工有限责任公司年产8万吨砂、石项目</w:t>
            </w:r>
          </w:p>
        </w:tc>
        <w:tc>
          <w:tcPr>
            <w:tcW w:w="2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贺八水审〔2023〕14号</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八步区莲塘镇罗桥村</w:t>
            </w: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停工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63</w:t>
            </w:r>
          </w:p>
        </w:tc>
        <w:tc>
          <w:tcPr>
            <w:tcW w:w="39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年产沥青混凝土、水泥稳定碎石、机制砂各20万吨，商品混凝土60万立方</w:t>
            </w:r>
          </w:p>
        </w:tc>
        <w:tc>
          <w:tcPr>
            <w:tcW w:w="2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贺八水审〔2023〕16号</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八步区仁义镇</w:t>
            </w: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停工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w:t>
            </w:r>
          </w:p>
        </w:tc>
        <w:tc>
          <w:tcPr>
            <w:tcW w:w="39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八步区莲塘粮食储备库</w:t>
            </w:r>
          </w:p>
        </w:tc>
        <w:tc>
          <w:tcPr>
            <w:tcW w:w="2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贺八水审〔2023〕21号</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八步区莲塘镇</w:t>
            </w: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未开工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w:t>
            </w:r>
          </w:p>
        </w:tc>
        <w:tc>
          <w:tcPr>
            <w:tcW w:w="39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广西东融产业园莲桂乡村振兴产业示范园（一期）</w:t>
            </w:r>
          </w:p>
        </w:tc>
        <w:tc>
          <w:tcPr>
            <w:tcW w:w="2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贺八水审〔2023〕22号</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八步区莲塘镇</w:t>
            </w: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未开工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53"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w:t>
            </w:r>
          </w:p>
        </w:tc>
        <w:tc>
          <w:tcPr>
            <w:tcW w:w="39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广西东融产业园莲桂商贸产业园污水处理及配套基础设施项目-广西东融产业园莲桂商贸物流园蓝花巷道路工程</w:t>
            </w:r>
          </w:p>
        </w:tc>
        <w:tc>
          <w:tcPr>
            <w:tcW w:w="2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贺八水审〔2023〕28号</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八步区莲塘镇</w:t>
            </w: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未开工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3"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黑体" w:hAnsi="黑体" w:eastAsia="黑体" w:cs="黑体"/>
                <w:i w:val="0"/>
                <w:color w:val="000000"/>
                <w:kern w:val="0"/>
                <w:sz w:val="28"/>
                <w:szCs w:val="28"/>
                <w:u w:val="none"/>
                <w:lang w:val="en-US" w:eastAsia="zh-CN" w:bidi="ar"/>
              </w:rPr>
              <w:t>序号</w:t>
            </w:r>
          </w:p>
        </w:tc>
        <w:tc>
          <w:tcPr>
            <w:tcW w:w="39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黑体" w:hAnsi="黑体" w:eastAsia="黑体" w:cs="黑体"/>
                <w:i w:val="0"/>
                <w:color w:val="000000"/>
                <w:kern w:val="0"/>
                <w:sz w:val="28"/>
                <w:szCs w:val="28"/>
                <w:u w:val="none"/>
                <w:lang w:val="en-US" w:eastAsia="zh-CN" w:bidi="ar"/>
              </w:rPr>
              <w:t>项目名称</w:t>
            </w:r>
          </w:p>
        </w:tc>
        <w:tc>
          <w:tcPr>
            <w:tcW w:w="2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黑体" w:hAnsi="黑体" w:eastAsia="黑体" w:cs="黑体"/>
                <w:i w:val="0"/>
                <w:color w:val="000000"/>
                <w:kern w:val="0"/>
                <w:sz w:val="28"/>
                <w:szCs w:val="28"/>
                <w:u w:val="none"/>
                <w:lang w:val="en-US" w:eastAsia="zh-CN" w:bidi="ar"/>
              </w:rPr>
              <w:t>水保方案批复文号</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黑体" w:hAnsi="黑体" w:eastAsia="黑体" w:cs="黑体"/>
                <w:i w:val="0"/>
                <w:color w:val="000000"/>
                <w:kern w:val="0"/>
                <w:sz w:val="28"/>
                <w:szCs w:val="28"/>
                <w:u w:val="none"/>
                <w:lang w:val="en-US" w:eastAsia="zh-CN" w:bidi="ar"/>
              </w:rPr>
              <w:t>建设地点</w:t>
            </w: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黑体" w:hAnsi="黑体" w:eastAsia="黑体" w:cs="黑体"/>
                <w:i w:val="0"/>
                <w:color w:val="000000"/>
                <w:kern w:val="0"/>
                <w:sz w:val="28"/>
                <w:szCs w:val="28"/>
                <w:u w:val="none"/>
                <w:lang w:val="en-US" w:eastAsia="zh-CN" w:bidi="ar"/>
              </w:rPr>
              <w:t>建设状态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00"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w:t>
            </w:r>
          </w:p>
        </w:tc>
        <w:tc>
          <w:tcPr>
            <w:tcW w:w="39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广西东融产业园莲桂商贸产业园污水处理及配套基础设施项目-广西东融产业园莲桂商贸物流园黄母路（西段）道路工程</w:t>
            </w:r>
          </w:p>
        </w:tc>
        <w:tc>
          <w:tcPr>
            <w:tcW w:w="2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贺八水审〔2023〕29号</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八步区莲塘镇</w:t>
            </w: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未开工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79"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68</w:t>
            </w:r>
          </w:p>
        </w:tc>
        <w:tc>
          <w:tcPr>
            <w:tcW w:w="39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广西桂湘粤边界森林重点火险综合治理三期工程项目(大桂山保护区管理中心）</w:t>
            </w:r>
          </w:p>
        </w:tc>
        <w:tc>
          <w:tcPr>
            <w:tcW w:w="2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贺八水审〔2023〕30号</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八步区步头镇</w:t>
            </w: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未开工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w:t>
            </w:r>
          </w:p>
        </w:tc>
        <w:tc>
          <w:tcPr>
            <w:tcW w:w="39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贺州市城投管理业务用房项目</w:t>
            </w:r>
          </w:p>
        </w:tc>
        <w:tc>
          <w:tcPr>
            <w:tcW w:w="2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贺八水审〔2023〕35号</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万达广场附近</w:t>
            </w: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未开工</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方正小标宋简体" w:hAnsi="方正小标宋简体" w:eastAsia="方正小标宋简体" w:cs="方正小标宋简体"/>
          <w:b w:val="0"/>
          <w:bCs w:val="0"/>
          <w:color w:val="auto"/>
          <w:kern w:val="0"/>
          <w:sz w:val="44"/>
          <w:szCs w:val="44"/>
          <w:lang w:val="en-US" w:eastAsia="zh-CN"/>
        </w:rPr>
      </w:pPr>
      <w:bookmarkStart w:id="0" w:name="_GoBack"/>
      <w:bookmarkEnd w:id="0"/>
    </w:p>
    <w:sectPr>
      <w:headerReference r:id="rId3" w:type="default"/>
      <w:footerReference r:id="rId4" w:type="default"/>
      <w:pgSz w:w="11906" w:h="16838"/>
      <w:pgMar w:top="2098" w:right="1587" w:bottom="1474" w:left="1587" w:header="851" w:footer="992" w:gutter="0"/>
      <w:pgBorders>
        <w:top w:val="none" w:sz="0" w:space="0"/>
        <w:left w:val="none" w:sz="0" w:space="0"/>
        <w:bottom w:val="none" w:sz="0" w:space="0"/>
        <w:right w:val="none" w:sz="0" w:space="0"/>
      </w:pgBorders>
      <w:pgNumType w:fmt="numberInDash"/>
      <w:cols w:space="0" w:num="1"/>
      <w:rtlGutter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angSong_GB2312">
    <w:altName w:val="仿宋_GB2312"/>
    <w:panose1 w:val="02010609060101010101"/>
    <w:charset w:val="86"/>
    <w:family w:val="modern"/>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68"/>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239"/>
    <w:rsid w:val="00021392"/>
    <w:rsid w:val="00110239"/>
    <w:rsid w:val="001E2C59"/>
    <w:rsid w:val="00270332"/>
    <w:rsid w:val="00285D73"/>
    <w:rsid w:val="00342161"/>
    <w:rsid w:val="0034464E"/>
    <w:rsid w:val="003545BE"/>
    <w:rsid w:val="003A4739"/>
    <w:rsid w:val="003B3C48"/>
    <w:rsid w:val="00493559"/>
    <w:rsid w:val="00565FDF"/>
    <w:rsid w:val="006044F7"/>
    <w:rsid w:val="00661033"/>
    <w:rsid w:val="00672F28"/>
    <w:rsid w:val="0069637E"/>
    <w:rsid w:val="00697CFE"/>
    <w:rsid w:val="006A0B11"/>
    <w:rsid w:val="006C2E48"/>
    <w:rsid w:val="007C61C0"/>
    <w:rsid w:val="008638B5"/>
    <w:rsid w:val="00897BA5"/>
    <w:rsid w:val="008C4930"/>
    <w:rsid w:val="009A4912"/>
    <w:rsid w:val="00A25A65"/>
    <w:rsid w:val="00B91961"/>
    <w:rsid w:val="00B9281F"/>
    <w:rsid w:val="00BD7959"/>
    <w:rsid w:val="00BE3790"/>
    <w:rsid w:val="00C55C59"/>
    <w:rsid w:val="00D51B66"/>
    <w:rsid w:val="00DC154B"/>
    <w:rsid w:val="00E23A40"/>
    <w:rsid w:val="00E33F88"/>
    <w:rsid w:val="00EC1C85"/>
    <w:rsid w:val="00F351BF"/>
    <w:rsid w:val="00FF3551"/>
    <w:rsid w:val="01056D42"/>
    <w:rsid w:val="0116186C"/>
    <w:rsid w:val="01392B8F"/>
    <w:rsid w:val="01AB1CCF"/>
    <w:rsid w:val="01BE5018"/>
    <w:rsid w:val="02785791"/>
    <w:rsid w:val="029159F9"/>
    <w:rsid w:val="02CA0CB2"/>
    <w:rsid w:val="030801CB"/>
    <w:rsid w:val="03665008"/>
    <w:rsid w:val="036A2A4B"/>
    <w:rsid w:val="03967788"/>
    <w:rsid w:val="03F94983"/>
    <w:rsid w:val="05174A75"/>
    <w:rsid w:val="059D6F52"/>
    <w:rsid w:val="05F55AD6"/>
    <w:rsid w:val="06284344"/>
    <w:rsid w:val="06740FE2"/>
    <w:rsid w:val="06964691"/>
    <w:rsid w:val="08516AE0"/>
    <w:rsid w:val="092E2F9F"/>
    <w:rsid w:val="0948157A"/>
    <w:rsid w:val="095D3FAC"/>
    <w:rsid w:val="09A66158"/>
    <w:rsid w:val="09FD2250"/>
    <w:rsid w:val="0A18538A"/>
    <w:rsid w:val="0A353E7C"/>
    <w:rsid w:val="0A9719C2"/>
    <w:rsid w:val="0BB81C16"/>
    <w:rsid w:val="0C730889"/>
    <w:rsid w:val="0C7F60A5"/>
    <w:rsid w:val="0C8B733B"/>
    <w:rsid w:val="0CB04061"/>
    <w:rsid w:val="0DF224DC"/>
    <w:rsid w:val="0E2B0A79"/>
    <w:rsid w:val="0E52294A"/>
    <w:rsid w:val="0E6D712A"/>
    <w:rsid w:val="0E752B28"/>
    <w:rsid w:val="0EA91F43"/>
    <w:rsid w:val="0EAE5F59"/>
    <w:rsid w:val="0F8F26BA"/>
    <w:rsid w:val="0FB35D1B"/>
    <w:rsid w:val="101E172D"/>
    <w:rsid w:val="104B4837"/>
    <w:rsid w:val="107A79EF"/>
    <w:rsid w:val="109E3039"/>
    <w:rsid w:val="10B22E30"/>
    <w:rsid w:val="10E614DB"/>
    <w:rsid w:val="114B0DA3"/>
    <w:rsid w:val="11BA7C3F"/>
    <w:rsid w:val="11EB297C"/>
    <w:rsid w:val="11EF3D4D"/>
    <w:rsid w:val="129D0159"/>
    <w:rsid w:val="132E6BF4"/>
    <w:rsid w:val="133332DD"/>
    <w:rsid w:val="134C7067"/>
    <w:rsid w:val="13B95CDE"/>
    <w:rsid w:val="13EB047B"/>
    <w:rsid w:val="14A51624"/>
    <w:rsid w:val="14AA5208"/>
    <w:rsid w:val="150E74AB"/>
    <w:rsid w:val="151E7713"/>
    <w:rsid w:val="153F2CEB"/>
    <w:rsid w:val="15494971"/>
    <w:rsid w:val="15817FE6"/>
    <w:rsid w:val="15847395"/>
    <w:rsid w:val="15AE6623"/>
    <w:rsid w:val="15B12FCF"/>
    <w:rsid w:val="1673768E"/>
    <w:rsid w:val="16B01214"/>
    <w:rsid w:val="16CA267D"/>
    <w:rsid w:val="176F6D79"/>
    <w:rsid w:val="17E62107"/>
    <w:rsid w:val="181012E5"/>
    <w:rsid w:val="18104023"/>
    <w:rsid w:val="18347F38"/>
    <w:rsid w:val="18690177"/>
    <w:rsid w:val="1884093B"/>
    <w:rsid w:val="18B600D5"/>
    <w:rsid w:val="192A2680"/>
    <w:rsid w:val="1943251E"/>
    <w:rsid w:val="19EB6D91"/>
    <w:rsid w:val="19ED3D9D"/>
    <w:rsid w:val="1B510793"/>
    <w:rsid w:val="1B785478"/>
    <w:rsid w:val="1CFC1715"/>
    <w:rsid w:val="1D8E5F6C"/>
    <w:rsid w:val="1E1A400C"/>
    <w:rsid w:val="1E835EB7"/>
    <w:rsid w:val="1E9242B8"/>
    <w:rsid w:val="1EBE29DA"/>
    <w:rsid w:val="1EF05968"/>
    <w:rsid w:val="1EF21F9C"/>
    <w:rsid w:val="1F282B4D"/>
    <w:rsid w:val="1F3627B7"/>
    <w:rsid w:val="1FB5730E"/>
    <w:rsid w:val="20513760"/>
    <w:rsid w:val="210C585F"/>
    <w:rsid w:val="21466048"/>
    <w:rsid w:val="217801D4"/>
    <w:rsid w:val="21945B50"/>
    <w:rsid w:val="22172D5B"/>
    <w:rsid w:val="229D6366"/>
    <w:rsid w:val="22A52F5C"/>
    <w:rsid w:val="22A864B7"/>
    <w:rsid w:val="22E9411D"/>
    <w:rsid w:val="232471B7"/>
    <w:rsid w:val="24BA0ED5"/>
    <w:rsid w:val="256B44B8"/>
    <w:rsid w:val="25906A02"/>
    <w:rsid w:val="260F7BD5"/>
    <w:rsid w:val="26750569"/>
    <w:rsid w:val="270160A7"/>
    <w:rsid w:val="2718649F"/>
    <w:rsid w:val="276D5221"/>
    <w:rsid w:val="277C7512"/>
    <w:rsid w:val="28213C2D"/>
    <w:rsid w:val="28332F52"/>
    <w:rsid w:val="28634254"/>
    <w:rsid w:val="28BF207A"/>
    <w:rsid w:val="296D50BC"/>
    <w:rsid w:val="29BB2D42"/>
    <w:rsid w:val="2A286FA7"/>
    <w:rsid w:val="2AB3348F"/>
    <w:rsid w:val="2B306939"/>
    <w:rsid w:val="2B6476C0"/>
    <w:rsid w:val="2BA41EF0"/>
    <w:rsid w:val="2BBA099A"/>
    <w:rsid w:val="2C0A0F7A"/>
    <w:rsid w:val="2C31480D"/>
    <w:rsid w:val="2CA92884"/>
    <w:rsid w:val="2D0F127C"/>
    <w:rsid w:val="2D455ECF"/>
    <w:rsid w:val="2D477DB8"/>
    <w:rsid w:val="2D7B1730"/>
    <w:rsid w:val="2E0F013D"/>
    <w:rsid w:val="2E0F523E"/>
    <w:rsid w:val="2E4F733C"/>
    <w:rsid w:val="2E934564"/>
    <w:rsid w:val="2E9C6160"/>
    <w:rsid w:val="2EB5460B"/>
    <w:rsid w:val="2ED7723F"/>
    <w:rsid w:val="2EF43524"/>
    <w:rsid w:val="2F531CCB"/>
    <w:rsid w:val="2FB74A3C"/>
    <w:rsid w:val="2FB83341"/>
    <w:rsid w:val="304E0F14"/>
    <w:rsid w:val="30A47B20"/>
    <w:rsid w:val="30CA397A"/>
    <w:rsid w:val="3152426E"/>
    <w:rsid w:val="318F0698"/>
    <w:rsid w:val="33567593"/>
    <w:rsid w:val="3385728E"/>
    <w:rsid w:val="33AD3A7A"/>
    <w:rsid w:val="33CD61F0"/>
    <w:rsid w:val="33F762A2"/>
    <w:rsid w:val="340E08EC"/>
    <w:rsid w:val="34296642"/>
    <w:rsid w:val="34564C29"/>
    <w:rsid w:val="346C3F48"/>
    <w:rsid w:val="348A66BA"/>
    <w:rsid w:val="34AA4031"/>
    <w:rsid w:val="34D569FF"/>
    <w:rsid w:val="351079DA"/>
    <w:rsid w:val="35D521C8"/>
    <w:rsid w:val="35F70F7A"/>
    <w:rsid w:val="35F7586E"/>
    <w:rsid w:val="360C6748"/>
    <w:rsid w:val="36F2658D"/>
    <w:rsid w:val="372163DD"/>
    <w:rsid w:val="37724C42"/>
    <w:rsid w:val="38701D6A"/>
    <w:rsid w:val="38830B29"/>
    <w:rsid w:val="38E73F12"/>
    <w:rsid w:val="3A753487"/>
    <w:rsid w:val="3AE17683"/>
    <w:rsid w:val="3B36377E"/>
    <w:rsid w:val="3B4E070F"/>
    <w:rsid w:val="3BE77F2E"/>
    <w:rsid w:val="3BFB5F41"/>
    <w:rsid w:val="3C0C3E21"/>
    <w:rsid w:val="3C532E79"/>
    <w:rsid w:val="3D563E5A"/>
    <w:rsid w:val="3D844824"/>
    <w:rsid w:val="3DA64E8D"/>
    <w:rsid w:val="3DBB5623"/>
    <w:rsid w:val="3DCD2DA3"/>
    <w:rsid w:val="3E3257BD"/>
    <w:rsid w:val="3EE56E05"/>
    <w:rsid w:val="3FB02D1E"/>
    <w:rsid w:val="3FBA4B41"/>
    <w:rsid w:val="40C75CFF"/>
    <w:rsid w:val="417A397B"/>
    <w:rsid w:val="41AD7315"/>
    <w:rsid w:val="41CB3FF4"/>
    <w:rsid w:val="41EE433B"/>
    <w:rsid w:val="42F1598E"/>
    <w:rsid w:val="43CC2C95"/>
    <w:rsid w:val="442A4A05"/>
    <w:rsid w:val="443935E8"/>
    <w:rsid w:val="454D3D9E"/>
    <w:rsid w:val="46045599"/>
    <w:rsid w:val="462043D8"/>
    <w:rsid w:val="46823AB2"/>
    <w:rsid w:val="46DE0976"/>
    <w:rsid w:val="470D623D"/>
    <w:rsid w:val="476A1EF5"/>
    <w:rsid w:val="476B4A24"/>
    <w:rsid w:val="47CC34B9"/>
    <w:rsid w:val="47F13A6D"/>
    <w:rsid w:val="47F348C9"/>
    <w:rsid w:val="487730C0"/>
    <w:rsid w:val="493B0B41"/>
    <w:rsid w:val="49523235"/>
    <w:rsid w:val="49600ADC"/>
    <w:rsid w:val="49D84BF3"/>
    <w:rsid w:val="49F87D9B"/>
    <w:rsid w:val="4A896835"/>
    <w:rsid w:val="4B6227DA"/>
    <w:rsid w:val="4B6A2E75"/>
    <w:rsid w:val="4B822B2B"/>
    <w:rsid w:val="4BAB7549"/>
    <w:rsid w:val="4BB10879"/>
    <w:rsid w:val="4DF75B39"/>
    <w:rsid w:val="4DFC6905"/>
    <w:rsid w:val="4E13739E"/>
    <w:rsid w:val="4EE35A56"/>
    <w:rsid w:val="4F186DD6"/>
    <w:rsid w:val="4F24144B"/>
    <w:rsid w:val="4F280D9C"/>
    <w:rsid w:val="4FFB6F26"/>
    <w:rsid w:val="500D60D4"/>
    <w:rsid w:val="50496B10"/>
    <w:rsid w:val="504A58A0"/>
    <w:rsid w:val="505C2642"/>
    <w:rsid w:val="50734ADE"/>
    <w:rsid w:val="5091716F"/>
    <w:rsid w:val="510237D6"/>
    <w:rsid w:val="515A4263"/>
    <w:rsid w:val="51634487"/>
    <w:rsid w:val="526238E1"/>
    <w:rsid w:val="52D71C16"/>
    <w:rsid w:val="53432E7D"/>
    <w:rsid w:val="538E0B4B"/>
    <w:rsid w:val="53A71CBA"/>
    <w:rsid w:val="53DF4E03"/>
    <w:rsid w:val="544E35D6"/>
    <w:rsid w:val="546637CA"/>
    <w:rsid w:val="547268DA"/>
    <w:rsid w:val="54AE6B5C"/>
    <w:rsid w:val="54B6030C"/>
    <w:rsid w:val="54D04568"/>
    <w:rsid w:val="550D1A0A"/>
    <w:rsid w:val="554545F3"/>
    <w:rsid w:val="55C20069"/>
    <w:rsid w:val="57467B2A"/>
    <w:rsid w:val="581F7D98"/>
    <w:rsid w:val="58942FCE"/>
    <w:rsid w:val="5A6240B5"/>
    <w:rsid w:val="5AA24CBE"/>
    <w:rsid w:val="5B074D34"/>
    <w:rsid w:val="5B982A5F"/>
    <w:rsid w:val="5BC16CCC"/>
    <w:rsid w:val="5BE55C87"/>
    <w:rsid w:val="5C322A6A"/>
    <w:rsid w:val="5D811713"/>
    <w:rsid w:val="5D89202E"/>
    <w:rsid w:val="5DB01170"/>
    <w:rsid w:val="5DBB1574"/>
    <w:rsid w:val="5E0F2952"/>
    <w:rsid w:val="5E2F251F"/>
    <w:rsid w:val="5EDF114D"/>
    <w:rsid w:val="5F3318C4"/>
    <w:rsid w:val="5F370153"/>
    <w:rsid w:val="5F913FEF"/>
    <w:rsid w:val="5F9D3DAD"/>
    <w:rsid w:val="5FFE0B67"/>
    <w:rsid w:val="602B1B30"/>
    <w:rsid w:val="60920F17"/>
    <w:rsid w:val="60A11E83"/>
    <w:rsid w:val="60CD3291"/>
    <w:rsid w:val="60D54D0F"/>
    <w:rsid w:val="61AA3E91"/>
    <w:rsid w:val="61B94191"/>
    <w:rsid w:val="61BF6E47"/>
    <w:rsid w:val="630068F0"/>
    <w:rsid w:val="631237F3"/>
    <w:rsid w:val="631D7531"/>
    <w:rsid w:val="632C6D6B"/>
    <w:rsid w:val="63364741"/>
    <w:rsid w:val="63536DCA"/>
    <w:rsid w:val="646845A1"/>
    <w:rsid w:val="64746D17"/>
    <w:rsid w:val="64CB4792"/>
    <w:rsid w:val="66442C5B"/>
    <w:rsid w:val="667A01B1"/>
    <w:rsid w:val="67A34B8C"/>
    <w:rsid w:val="67A864F2"/>
    <w:rsid w:val="67BF306A"/>
    <w:rsid w:val="67F25C7F"/>
    <w:rsid w:val="67FB17E1"/>
    <w:rsid w:val="6807000D"/>
    <w:rsid w:val="6863276E"/>
    <w:rsid w:val="68F32316"/>
    <w:rsid w:val="693944A3"/>
    <w:rsid w:val="694D5C12"/>
    <w:rsid w:val="6996293F"/>
    <w:rsid w:val="69E5535D"/>
    <w:rsid w:val="6AA86B07"/>
    <w:rsid w:val="6C58312F"/>
    <w:rsid w:val="6CFF15AA"/>
    <w:rsid w:val="6D402EB3"/>
    <w:rsid w:val="6D9837D9"/>
    <w:rsid w:val="6DE763F3"/>
    <w:rsid w:val="6DEA60F8"/>
    <w:rsid w:val="6E6B61F3"/>
    <w:rsid w:val="6EB66C21"/>
    <w:rsid w:val="6F2F5441"/>
    <w:rsid w:val="70320346"/>
    <w:rsid w:val="70EA3585"/>
    <w:rsid w:val="711B1434"/>
    <w:rsid w:val="728A4904"/>
    <w:rsid w:val="72B1252A"/>
    <w:rsid w:val="72BF2B88"/>
    <w:rsid w:val="72E1075C"/>
    <w:rsid w:val="73BC703A"/>
    <w:rsid w:val="73F638CC"/>
    <w:rsid w:val="74076304"/>
    <w:rsid w:val="748C2D0A"/>
    <w:rsid w:val="75370EA4"/>
    <w:rsid w:val="754F5993"/>
    <w:rsid w:val="755752A2"/>
    <w:rsid w:val="758E67A0"/>
    <w:rsid w:val="764A6635"/>
    <w:rsid w:val="764F59B9"/>
    <w:rsid w:val="766C509C"/>
    <w:rsid w:val="77090186"/>
    <w:rsid w:val="776F6900"/>
    <w:rsid w:val="77A65B66"/>
    <w:rsid w:val="77FE2E61"/>
    <w:rsid w:val="783D48C3"/>
    <w:rsid w:val="7881792C"/>
    <w:rsid w:val="78AA0BE5"/>
    <w:rsid w:val="78EB3D1F"/>
    <w:rsid w:val="791C164C"/>
    <w:rsid w:val="798735BB"/>
    <w:rsid w:val="79CC10AC"/>
    <w:rsid w:val="79DA59A4"/>
    <w:rsid w:val="79E157FB"/>
    <w:rsid w:val="7AA359BC"/>
    <w:rsid w:val="7B217E94"/>
    <w:rsid w:val="7B464001"/>
    <w:rsid w:val="7B83136C"/>
    <w:rsid w:val="7B866A97"/>
    <w:rsid w:val="7BB26385"/>
    <w:rsid w:val="7BB5415E"/>
    <w:rsid w:val="7BB824A4"/>
    <w:rsid w:val="7BFF0DE0"/>
    <w:rsid w:val="7C3648D7"/>
    <w:rsid w:val="7C650F60"/>
    <w:rsid w:val="7C8D1A58"/>
    <w:rsid w:val="7DF35628"/>
    <w:rsid w:val="7E18713D"/>
    <w:rsid w:val="7F234C25"/>
    <w:rsid w:val="7F546D32"/>
    <w:rsid w:val="7FC06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customStyle="1" w:styleId="2">
    <w:name w:val="Default"/>
    <w:next w:val="1"/>
    <w:unhideWhenUsed/>
    <w:qFormat/>
    <w:uiPriority w:val="99"/>
    <w:pPr>
      <w:widowControl w:val="0"/>
      <w:autoSpaceDE w:val="0"/>
      <w:autoSpaceDN w:val="0"/>
      <w:adjustRightInd w:val="0"/>
    </w:pPr>
    <w:rPr>
      <w:rFonts w:hint="eastAsia" w:ascii="FangSong_GB2312" w:hAnsi="FangSong_GB2312" w:eastAsia="FangSong_GB2312" w:cs="Times New Roman"/>
      <w:color w:val="000000"/>
      <w:sz w:val="24"/>
      <w:szCs w:val="22"/>
      <w:lang w:val="en-US" w:eastAsia="zh-CN" w:bidi="ar-SA"/>
    </w:rPr>
  </w:style>
  <w:style w:type="paragraph" w:styleId="5">
    <w:name w:val="Normal Indent"/>
    <w:basedOn w:val="1"/>
    <w:next w:val="1"/>
    <w:qFormat/>
    <w:uiPriority w:val="0"/>
    <w:pPr>
      <w:ind w:firstLine="420" w:firstLineChars="200"/>
    </w:pPr>
    <w:rPr>
      <w:rFonts w:cs="Calibri"/>
    </w:rPr>
  </w:style>
  <w:style w:type="paragraph" w:styleId="6">
    <w:name w:val="Salutation"/>
    <w:basedOn w:val="1"/>
    <w:next w:val="1"/>
    <w:qFormat/>
    <w:uiPriority w:val="0"/>
    <w:rPr>
      <w:rFonts w:ascii="Calibri" w:hAnsi="Calibri" w:eastAsia="宋体" w:cs="Times New Roman"/>
    </w:rPr>
  </w:style>
  <w:style w:type="paragraph" w:styleId="7">
    <w:name w:val="Body Text"/>
    <w:basedOn w:val="1"/>
    <w:unhideWhenUsed/>
    <w:qFormat/>
    <w:uiPriority w:val="99"/>
    <w:pPr>
      <w:spacing w:after="120"/>
    </w:pPr>
  </w:style>
  <w:style w:type="paragraph" w:styleId="8">
    <w:name w:val="Body Text Indent"/>
    <w:basedOn w:val="1"/>
    <w:qFormat/>
    <w:uiPriority w:val="0"/>
    <w:pPr>
      <w:tabs>
        <w:tab w:val="left" w:pos="360"/>
      </w:tabs>
      <w:spacing w:line="360" w:lineRule="auto"/>
      <w:ind w:firstLine="673" w:firstLineChars="187"/>
    </w:pPr>
    <w:rPr>
      <w:rFonts w:ascii="宋体" w:hAnsi="宋体" w:eastAsia="仿宋_GB2312"/>
      <w:sz w:val="36"/>
      <w:szCs w:val="20"/>
    </w:rPr>
  </w:style>
  <w:style w:type="paragraph" w:styleId="9">
    <w:name w:val="List 2"/>
    <w:basedOn w:val="1"/>
    <w:qFormat/>
    <w:uiPriority w:val="0"/>
    <w:pPr>
      <w:ind w:left="840" w:hanging="420"/>
    </w:pPr>
    <w:rPr>
      <w:sz w:val="28"/>
    </w:rPr>
  </w:style>
  <w:style w:type="paragraph" w:styleId="10">
    <w:name w:val="Plain Text"/>
    <w:basedOn w:val="1"/>
    <w:next w:val="1"/>
    <w:qFormat/>
    <w:uiPriority w:val="0"/>
    <w:rPr>
      <w:rFonts w:ascii="宋体" w:hAnsi="Courier New" w:cs="Courier New"/>
      <w:szCs w:val="21"/>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0"/>
    <w:pPr>
      <w:spacing w:beforeAutospacing="1" w:afterAutospacing="1"/>
      <w:jc w:val="left"/>
    </w:pPr>
    <w:rPr>
      <w:rFonts w:cs="Times New Roman"/>
      <w:kern w:val="0"/>
      <w:sz w:val="24"/>
    </w:rPr>
  </w:style>
  <w:style w:type="paragraph" w:styleId="14">
    <w:name w:val="Body Text First Indent"/>
    <w:basedOn w:val="7"/>
    <w:qFormat/>
    <w:uiPriority w:val="0"/>
    <w:pPr>
      <w:spacing w:after="0" w:line="500" w:lineRule="exact"/>
      <w:ind w:firstLine="420"/>
    </w:pPr>
    <w:rPr>
      <w:rFonts w:ascii="Calibri" w:hAnsi="Calibri" w:eastAsia="楷体_GB2312" w:cs="Times New Roman"/>
      <w:sz w:val="28"/>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page number"/>
    <w:basedOn w:val="17"/>
    <w:qFormat/>
    <w:uiPriority w:val="0"/>
  </w:style>
  <w:style w:type="paragraph" w:customStyle="1" w:styleId="20">
    <w:name w:val="样式 0正文 + 首行缩进:  2 字符1"/>
    <w:basedOn w:val="1"/>
    <w:qFormat/>
    <w:uiPriority w:val="0"/>
    <w:pPr>
      <w:spacing w:line="360" w:lineRule="auto"/>
      <w:ind w:firstLine="200" w:firstLineChars="200"/>
    </w:pPr>
    <w:rPr>
      <w:sz w:val="28"/>
      <w:szCs w:val="28"/>
    </w:rPr>
  </w:style>
  <w:style w:type="paragraph" w:customStyle="1" w:styleId="21">
    <w:name w:val="Heading3"/>
    <w:basedOn w:val="1"/>
    <w:next w:val="1"/>
    <w:qFormat/>
    <w:uiPriority w:val="0"/>
    <w:pPr>
      <w:spacing w:before="100" w:beforeAutospacing="1" w:after="100" w:afterAutospacing="1"/>
      <w:jc w:val="left"/>
      <w:textAlignment w:val="baseline"/>
    </w:pPr>
    <w:rPr>
      <w:rFonts w:ascii="宋体" w:hAnsi="Calibri"/>
      <w:b/>
      <w:kern w:val="0"/>
      <w:sz w:val="27"/>
      <w:szCs w:val="27"/>
      <w:lang w:val="en-US" w:eastAsia="zh-CN" w:bidi="ar-SA"/>
    </w:rPr>
  </w:style>
  <w:style w:type="paragraph" w:customStyle="1" w:styleId="22">
    <w:name w:val="Body text|1"/>
    <w:basedOn w:val="1"/>
    <w:qFormat/>
    <w:uiPriority w:val="0"/>
    <w:pPr>
      <w:widowControl w:val="0"/>
      <w:shd w:val="clear" w:color="auto" w:fill="auto"/>
      <w:spacing w:line="394" w:lineRule="auto"/>
      <w:ind w:firstLine="320"/>
    </w:pPr>
    <w:rPr>
      <w:rFonts w:ascii="宋体" w:hAnsi="宋体" w:eastAsia="宋体" w:cs="宋体"/>
      <w:sz w:val="30"/>
      <w:szCs w:val="30"/>
      <w:u w:val="none"/>
      <w:shd w:val="clear" w:color="auto" w:fill="auto"/>
      <w:lang w:val="zh-TW" w:eastAsia="zh-TW" w:bidi="zh-TW"/>
    </w:rPr>
  </w:style>
  <w:style w:type="paragraph" w:customStyle="1" w:styleId="23">
    <w:name w:val="样式3"/>
    <w:basedOn w:val="1"/>
    <w:qFormat/>
    <w:uiPriority w:val="0"/>
    <w:pPr>
      <w:spacing w:line="500" w:lineRule="exact"/>
      <w:ind w:firstLine="601"/>
      <w:outlineLvl w:val="0"/>
    </w:pPr>
    <w:rPr>
      <w:rFonts w:ascii="宋体" w:hAnsi="宋体"/>
      <w:b/>
      <w:spacing w:val="10"/>
      <w:sz w:val="28"/>
      <w:szCs w:val="20"/>
    </w:rPr>
  </w:style>
  <w:style w:type="paragraph" w:customStyle="1" w:styleId="24">
    <w:name w:val="A正文"/>
    <w:basedOn w:val="1"/>
    <w:qFormat/>
    <w:uiPriority w:val="0"/>
    <w:pPr>
      <w:spacing w:line="360" w:lineRule="auto"/>
      <w:ind w:firstLine="480" w:firstLineChars="200"/>
      <w:textAlignment w:val="baseline"/>
    </w:pPr>
    <w:rPr>
      <w:sz w:val="24"/>
    </w:rPr>
  </w:style>
  <w:style w:type="paragraph" w:customStyle="1" w:styleId="25">
    <w:name w:val="UserStyle_21"/>
    <w:basedOn w:val="1"/>
    <w:qFormat/>
    <w:uiPriority w:val="0"/>
    <w:pPr>
      <w:widowControl/>
      <w:spacing w:line="360" w:lineRule="auto"/>
      <w:ind w:firstLine="480" w:firstLineChars="200"/>
      <w:textAlignment w:val="baseline"/>
    </w:pPr>
    <w:rPr>
      <w:rFonts w:cs="Times New Roman"/>
      <w:sz w:val="24"/>
    </w:rPr>
  </w:style>
  <w:style w:type="character" w:customStyle="1" w:styleId="26">
    <w:name w:val="NormalCharacter"/>
    <w:semiHidden/>
    <w:qFormat/>
    <w:uiPriority w:val="0"/>
  </w:style>
  <w:style w:type="character" w:customStyle="1" w:styleId="27">
    <w:name w:val="纯文本 Char1"/>
    <w:basedOn w:val="17"/>
    <w:qFormat/>
    <w:uiPriority w:val="0"/>
    <w:rPr>
      <w:rFonts w:ascii="宋体" w:hAnsi="Courier New" w:eastAsia="宋体"/>
      <w:kern w:val="2"/>
      <w:sz w:val="28"/>
      <w:lang w:val="en-US" w:eastAsia="zh-CN" w:bidi="ar-SA"/>
    </w:rPr>
  </w:style>
  <w:style w:type="paragraph" w:customStyle="1" w:styleId="28">
    <w:name w:val="*正文"/>
    <w:qFormat/>
    <w:uiPriority w:val="0"/>
    <w:pPr>
      <w:spacing w:line="360" w:lineRule="auto"/>
      <w:ind w:firstLine="200" w:firstLineChars="200"/>
      <w:jc w:val="both"/>
      <w:textAlignment w:val="baseline"/>
    </w:pPr>
    <w:rPr>
      <w:rFonts w:ascii="Times New Roman" w:hAnsi="Times New Roman" w:eastAsia="宋体" w:cs="Times New Roman"/>
      <w:color w:val="000000"/>
      <w:sz w:val="24"/>
      <w:szCs w:val="22"/>
      <w:lang w:val="en-US" w:eastAsia="zh-CN" w:bidi="ar-SA"/>
    </w:rPr>
  </w:style>
  <w:style w:type="paragraph" w:customStyle="1" w:styleId="29">
    <w:name w:val="正文格式（广西）"/>
    <w:basedOn w:val="1"/>
    <w:qFormat/>
    <w:uiPriority w:val="0"/>
    <w:pPr>
      <w:spacing w:line="360" w:lineRule="auto"/>
      <w:ind w:firstLine="560" w:firstLineChars="200"/>
      <w:jc w:val="left"/>
    </w:pPr>
    <w:rPr>
      <w:rFonts w:ascii="宋体" w:hAnsi="宋体" w:cs="仿宋_GB2312"/>
      <w:sz w:val="28"/>
      <w:szCs w:val="28"/>
    </w:rPr>
  </w:style>
  <w:style w:type="table" w:customStyle="1" w:styleId="30">
    <w:name w:val="Table Normal"/>
    <w:unhideWhenUsed/>
    <w:qFormat/>
    <w:uiPriority w:val="0"/>
    <w:tblPr>
      <w:tblCellMar>
        <w:top w:w="0" w:type="dxa"/>
        <w:left w:w="0" w:type="dxa"/>
        <w:bottom w:w="0" w:type="dxa"/>
        <w:right w:w="0" w:type="dxa"/>
      </w:tblCellMar>
    </w:tblPr>
  </w:style>
  <w:style w:type="character" w:customStyle="1" w:styleId="31">
    <w:name w:val="font11"/>
    <w:basedOn w:val="1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193</Words>
  <Characters>1102</Characters>
  <Lines>9</Lines>
  <Paragraphs>2</Paragraphs>
  <TotalTime>4</TotalTime>
  <ScaleCrop>false</ScaleCrop>
  <LinksUpToDate>false</LinksUpToDate>
  <CharactersWithSpaces>1293</CharactersWithSpaces>
  <Application>WPS Office_11.8.2.12014_F1E327BC-269C-435d-A152-05C5408002CA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LTKJ</cp:lastModifiedBy>
  <cp:lastPrinted>2023-07-17T02:08:00Z</cp:lastPrinted>
  <dcterms:modified xsi:type="dcterms:W3CDTF">2024-01-31T03:14:15Z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2052-11.8.2.12014</vt:lpwstr>
  </property>
  <property fmtid="{D5CDD505-2E9C-101B-9397-08002B2CF9AE}" pid="3" name="ICV">
    <vt:lpwstr>B7DBBD6927D7429CA9573D7E4CEFAC1B</vt:lpwstr>
  </property>
</Properties>
</file>