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lang w:eastAsia="zh-CN"/>
        </w:rPr>
        <w:t>八步区</w:t>
      </w:r>
      <w:r>
        <w:rPr>
          <w:rFonts w:hint="eastAsia" w:ascii="黑体" w:hAnsi="黑体" w:eastAsia="黑体" w:cs="黑体"/>
          <w:b w:val="0"/>
          <w:bCs w:val="0"/>
          <w:color w:val="auto"/>
          <w:sz w:val="36"/>
          <w:szCs w:val="36"/>
        </w:rPr>
        <w:t>公共文化服务领域基层政务公开标准目录</w:t>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rPr>
      </w:pPr>
    </w:p>
    <w:tbl>
      <w:tblPr>
        <w:tblStyle w:val="3"/>
        <w:tblW w:w="1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89"/>
        <w:gridCol w:w="1396"/>
        <w:gridCol w:w="1927"/>
        <w:gridCol w:w="1107"/>
        <w:gridCol w:w="3907"/>
        <w:gridCol w:w="1327"/>
        <w:gridCol w:w="1481"/>
        <w:gridCol w:w="495"/>
        <w:gridCol w:w="480"/>
        <w:gridCol w:w="435"/>
        <w:gridCol w:w="420"/>
        <w:gridCol w:w="402"/>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56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序号</w:t>
            </w:r>
          </w:p>
        </w:tc>
        <w:tc>
          <w:tcPr>
            <w:tcW w:w="19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公开事项</w:t>
            </w:r>
          </w:p>
        </w:tc>
        <w:tc>
          <w:tcPr>
            <w:tcW w:w="192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公开内容（要素）</w:t>
            </w:r>
          </w:p>
        </w:tc>
        <w:tc>
          <w:tcPr>
            <w:tcW w:w="11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公开主体</w:t>
            </w:r>
          </w:p>
        </w:tc>
        <w:tc>
          <w:tcPr>
            <w:tcW w:w="39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公开依据</w:t>
            </w:r>
          </w:p>
        </w:tc>
        <w:tc>
          <w:tcPr>
            <w:tcW w:w="132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公开时限</w:t>
            </w:r>
          </w:p>
        </w:tc>
        <w:tc>
          <w:tcPr>
            <w:tcW w:w="14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975"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对象</w:t>
            </w:r>
          </w:p>
        </w:tc>
        <w:tc>
          <w:tcPr>
            <w:tcW w:w="855"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公开方式</w:t>
            </w:r>
          </w:p>
        </w:tc>
        <w:tc>
          <w:tcPr>
            <w:tcW w:w="843"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p>
        </w:tc>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一级事项</w:t>
            </w:r>
          </w:p>
        </w:tc>
        <w:tc>
          <w:tcPr>
            <w:tcW w:w="13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二级事项</w:t>
            </w: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2"/>
              </w:rPr>
            </w:pPr>
          </w:p>
        </w:tc>
        <w:tc>
          <w:tcPr>
            <w:tcW w:w="11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2"/>
              </w:rPr>
            </w:pPr>
          </w:p>
        </w:tc>
        <w:tc>
          <w:tcPr>
            <w:tcW w:w="39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2"/>
              </w:rPr>
            </w:pPr>
          </w:p>
        </w:tc>
        <w:tc>
          <w:tcPr>
            <w:tcW w:w="13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2"/>
              </w:rPr>
            </w:pPr>
          </w:p>
        </w:tc>
        <w:tc>
          <w:tcPr>
            <w:tcW w:w="148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auto"/>
                <w:kern w:val="0"/>
                <w:sz w:val="22"/>
              </w:rPr>
            </w:pPr>
          </w:p>
        </w:tc>
        <w:tc>
          <w:tcPr>
            <w:tcW w:w="4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全社会</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特定群众</w:t>
            </w:r>
          </w:p>
        </w:tc>
        <w:tc>
          <w:tcPr>
            <w:tcW w:w="43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主动</w:t>
            </w:r>
          </w:p>
        </w:tc>
        <w:tc>
          <w:tcPr>
            <w:tcW w:w="42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依申请公开</w:t>
            </w:r>
          </w:p>
        </w:tc>
        <w:tc>
          <w:tcPr>
            <w:tcW w:w="40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县级</w:t>
            </w:r>
          </w:p>
        </w:tc>
        <w:tc>
          <w:tcPr>
            <w:tcW w:w="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561" w:type="dxa"/>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w:t>
            </w:r>
          </w:p>
        </w:tc>
        <w:tc>
          <w:tcPr>
            <w:tcW w:w="589" w:type="dxa"/>
            <w:vMerge w:val="restart"/>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许可</w:t>
            </w:r>
          </w:p>
        </w:tc>
        <w:tc>
          <w:tcPr>
            <w:tcW w:w="1396"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互联网上网服务营业场所经营许可</w:t>
            </w:r>
          </w:p>
        </w:tc>
        <w:tc>
          <w:tcPr>
            <w:tcW w:w="19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w:t>
            </w:r>
            <w:r>
              <w:rPr>
                <w:rFonts w:hint="eastAsia" w:ascii="仿宋_GB2312" w:hAnsi="Times New Roman" w:eastAsia="仿宋_GB2312"/>
                <w:color w:val="auto"/>
                <w:sz w:val="18"/>
                <w:szCs w:val="18"/>
              </w:rPr>
              <w:t>、《互联网上网服务营业场所管理条例》</w:t>
            </w:r>
            <w:r>
              <w:rPr>
                <w:rFonts w:hint="eastAsia" w:ascii="仿宋_GB2312" w:hAnsi="Times New Roman" w:eastAsia="仿宋_GB2312"/>
                <w:color w:val="auto"/>
                <w:sz w:val="18"/>
                <w:szCs w:val="18"/>
                <w:lang w:val="en-US" w:eastAsia="zh-CN"/>
              </w:rPr>
              <w:t>（国务院令第710号）、《广西壮族自治区人民政府办公厅关于全面推进基层政务公开标准化规范化工作的通知》（桂政办发〔2020〕35号）、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p>
        </w:tc>
        <w:tc>
          <w:tcPr>
            <w:tcW w:w="13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w:t>
            </w:r>
          </w:p>
        </w:tc>
        <w:tc>
          <w:tcPr>
            <w:tcW w:w="589" w:type="dxa"/>
            <w:vMerge w:val="continue"/>
            <w:noWrap w:val="0"/>
            <w:vAlign w:val="center"/>
          </w:tcPr>
          <w:p>
            <w:pPr>
              <w:spacing w:line="240" w:lineRule="exact"/>
              <w:rPr>
                <w:rFonts w:hint="eastAsia" w:ascii="仿宋_GB2312" w:hAnsi="Times New Roman" w:eastAsia="仿宋_GB2312"/>
                <w:color w:val="auto"/>
                <w:sz w:val="18"/>
                <w:szCs w:val="18"/>
              </w:rPr>
            </w:pPr>
          </w:p>
        </w:tc>
        <w:tc>
          <w:tcPr>
            <w:tcW w:w="1396"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文艺表演团体设立审批</w:t>
            </w:r>
          </w:p>
        </w:tc>
        <w:tc>
          <w:tcPr>
            <w:tcW w:w="19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w:t>
            </w:r>
            <w:r>
              <w:rPr>
                <w:rFonts w:hint="eastAsia" w:ascii="仿宋_GB2312" w:hAnsi="Times New Roman" w:eastAsia="仿宋_GB2312"/>
                <w:color w:val="auto"/>
                <w:sz w:val="18"/>
                <w:szCs w:val="18"/>
              </w:rPr>
              <w:t>、《营业性演出管理条例》</w:t>
            </w:r>
            <w:r>
              <w:rPr>
                <w:rFonts w:hint="eastAsia" w:ascii="仿宋_GB2312" w:hAnsi="Times New Roman" w:eastAsia="仿宋_GB2312"/>
                <w:color w:val="auto"/>
                <w:sz w:val="18"/>
                <w:szCs w:val="18"/>
                <w:lang w:val="en-US" w:eastAsia="zh-CN"/>
              </w:rPr>
              <w:t>（国务院令第666号）</w:t>
            </w:r>
            <w:r>
              <w:rPr>
                <w:rFonts w:hint="eastAsia" w:ascii="仿宋_GB2312" w:hAnsi="Times New Roman" w:eastAsia="仿宋_GB2312"/>
                <w:color w:val="auto"/>
                <w:sz w:val="18"/>
                <w:szCs w:val="18"/>
              </w:rPr>
              <w:t>、《文化部关于落实“先照后证”改进文化市场行政审批工作的通知》</w:t>
            </w:r>
            <w:r>
              <w:rPr>
                <w:rFonts w:hint="eastAsia" w:ascii="仿宋_GB2312" w:hAnsi="Times New Roman" w:eastAsia="仿宋_GB2312"/>
                <w:color w:val="auto"/>
                <w:sz w:val="18"/>
                <w:szCs w:val="18"/>
                <w:lang w:eastAsia="zh-CN"/>
              </w:rPr>
              <w:t>（文市函</w:t>
            </w:r>
            <w:r>
              <w:rPr>
                <w:rFonts w:hint="eastAsia" w:ascii="仿宋_GB2312" w:hAnsi="宋体" w:eastAsia="仿宋_GB2312" w:cs="宋体"/>
                <w:color w:val="auto"/>
                <w:kern w:val="0"/>
                <w:sz w:val="18"/>
                <w:szCs w:val="18"/>
              </w:rPr>
              <w:t>〔201</w:t>
            </w:r>
            <w:r>
              <w:rPr>
                <w:rFonts w:hint="eastAsia" w:ascii="仿宋_GB2312" w:hAnsi="宋体" w:eastAsia="仿宋_GB2312" w:cs="宋体"/>
                <w:color w:val="auto"/>
                <w:kern w:val="0"/>
                <w:sz w:val="18"/>
                <w:szCs w:val="18"/>
                <w:lang w:val="en-US" w:eastAsia="zh-CN"/>
              </w:rPr>
              <w:t>5</w:t>
            </w:r>
            <w:r>
              <w:rPr>
                <w:rFonts w:hint="eastAsia" w:ascii="仿宋_GB2312" w:hAnsi="宋体" w:eastAsia="仿宋_GB2312" w:cs="宋体"/>
                <w:color w:val="auto"/>
                <w:kern w:val="0"/>
                <w:sz w:val="18"/>
                <w:szCs w:val="18"/>
              </w:rPr>
              <w:t>〕</w:t>
            </w:r>
            <w:r>
              <w:rPr>
                <w:rFonts w:hint="eastAsia" w:ascii="仿宋_GB2312" w:hAnsi="宋体" w:eastAsia="仿宋_GB2312" w:cs="宋体"/>
                <w:color w:val="auto"/>
                <w:kern w:val="0"/>
                <w:sz w:val="18"/>
                <w:szCs w:val="18"/>
                <w:lang w:val="en-US" w:eastAsia="zh-CN"/>
              </w:rPr>
              <w:t>627号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p>
        </w:tc>
        <w:tc>
          <w:tcPr>
            <w:tcW w:w="13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w:t>
            </w:r>
          </w:p>
        </w:tc>
        <w:tc>
          <w:tcPr>
            <w:tcW w:w="589" w:type="dxa"/>
            <w:vMerge w:val="continue"/>
            <w:noWrap w:val="0"/>
            <w:vAlign w:val="center"/>
          </w:tcPr>
          <w:p>
            <w:pPr>
              <w:spacing w:line="240" w:lineRule="exact"/>
              <w:rPr>
                <w:rFonts w:hint="eastAsia" w:ascii="仿宋_GB2312" w:hAnsi="Times New Roman" w:eastAsia="仿宋_GB2312"/>
                <w:color w:val="auto"/>
                <w:sz w:val="18"/>
                <w:szCs w:val="18"/>
              </w:rPr>
            </w:pPr>
          </w:p>
        </w:tc>
        <w:tc>
          <w:tcPr>
            <w:tcW w:w="1396"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营业性演出审批</w:t>
            </w:r>
          </w:p>
        </w:tc>
        <w:tc>
          <w:tcPr>
            <w:tcW w:w="19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w:t>
            </w:r>
            <w:r>
              <w:rPr>
                <w:rFonts w:hint="eastAsia" w:ascii="仿宋_GB2312" w:hAnsi="Times New Roman" w:eastAsia="仿宋_GB2312"/>
                <w:color w:val="auto"/>
                <w:sz w:val="18"/>
                <w:szCs w:val="18"/>
              </w:rPr>
              <w:t>、《营业性演出管理条例》</w:t>
            </w:r>
            <w:r>
              <w:rPr>
                <w:rFonts w:hint="eastAsia" w:ascii="仿宋_GB2312" w:hAnsi="Times New Roman" w:eastAsia="仿宋_GB2312"/>
                <w:color w:val="auto"/>
                <w:sz w:val="18"/>
                <w:szCs w:val="18"/>
                <w:lang w:val="en-US" w:eastAsia="zh-CN"/>
              </w:rPr>
              <w:t>（国务院令第666号）</w:t>
            </w:r>
            <w:r>
              <w:rPr>
                <w:rFonts w:hint="eastAsia" w:ascii="仿宋_GB2312" w:hAnsi="Times New Roman" w:eastAsia="仿宋_GB2312"/>
                <w:color w:val="auto"/>
                <w:sz w:val="18"/>
                <w:szCs w:val="18"/>
              </w:rPr>
              <w:t>、《文化部关于落实“先照后证”改进文化市场行政审批工作的通知》</w:t>
            </w:r>
            <w:r>
              <w:rPr>
                <w:rFonts w:hint="eastAsia" w:ascii="仿宋_GB2312" w:hAnsi="Times New Roman" w:eastAsia="仿宋_GB2312"/>
                <w:color w:val="auto"/>
                <w:sz w:val="18"/>
                <w:szCs w:val="18"/>
                <w:lang w:eastAsia="zh-CN"/>
              </w:rPr>
              <w:t>（文市函</w:t>
            </w:r>
            <w:r>
              <w:rPr>
                <w:rFonts w:hint="eastAsia" w:ascii="仿宋_GB2312" w:hAnsi="宋体" w:eastAsia="仿宋_GB2312" w:cs="宋体"/>
                <w:color w:val="auto"/>
                <w:kern w:val="0"/>
                <w:sz w:val="18"/>
                <w:szCs w:val="18"/>
              </w:rPr>
              <w:t>〔201</w:t>
            </w:r>
            <w:r>
              <w:rPr>
                <w:rFonts w:hint="eastAsia" w:ascii="仿宋_GB2312" w:hAnsi="宋体" w:eastAsia="仿宋_GB2312" w:cs="宋体"/>
                <w:color w:val="auto"/>
                <w:kern w:val="0"/>
                <w:sz w:val="18"/>
                <w:szCs w:val="18"/>
                <w:lang w:val="en-US" w:eastAsia="zh-CN"/>
              </w:rPr>
              <w:t>5</w:t>
            </w:r>
            <w:r>
              <w:rPr>
                <w:rFonts w:hint="eastAsia" w:ascii="仿宋_GB2312" w:hAnsi="宋体" w:eastAsia="仿宋_GB2312" w:cs="宋体"/>
                <w:color w:val="auto"/>
                <w:kern w:val="0"/>
                <w:sz w:val="18"/>
                <w:szCs w:val="18"/>
              </w:rPr>
              <w:t>〕</w:t>
            </w:r>
            <w:r>
              <w:rPr>
                <w:rFonts w:hint="eastAsia" w:ascii="仿宋_GB2312" w:hAnsi="宋体" w:eastAsia="仿宋_GB2312" w:cs="宋体"/>
                <w:color w:val="auto"/>
                <w:kern w:val="0"/>
                <w:sz w:val="18"/>
                <w:szCs w:val="18"/>
                <w:lang w:val="en-US" w:eastAsia="zh-CN"/>
              </w:rPr>
              <w:t>627号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jc w:val="center"/>
        </w:trPr>
        <w:tc>
          <w:tcPr>
            <w:tcW w:w="561" w:type="dxa"/>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w:t>
            </w:r>
          </w:p>
        </w:tc>
        <w:tc>
          <w:tcPr>
            <w:tcW w:w="589" w:type="dxa"/>
            <w:vMerge w:val="restart"/>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许可</w:t>
            </w:r>
          </w:p>
        </w:tc>
        <w:tc>
          <w:tcPr>
            <w:tcW w:w="1396"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娱乐场所经营许可</w:t>
            </w:r>
          </w:p>
        </w:tc>
        <w:tc>
          <w:tcPr>
            <w:tcW w:w="19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561" w:type="dxa"/>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5</w:t>
            </w:r>
          </w:p>
        </w:tc>
        <w:tc>
          <w:tcPr>
            <w:tcW w:w="589" w:type="dxa"/>
            <w:vMerge w:val="continue"/>
            <w:noWrap w:val="0"/>
            <w:vAlign w:val="center"/>
          </w:tcPr>
          <w:p>
            <w:pPr>
              <w:spacing w:line="240" w:lineRule="exact"/>
              <w:rPr>
                <w:rFonts w:hint="eastAsia" w:ascii="仿宋_GB2312" w:hAnsi="Times New Roman" w:eastAsia="仿宋_GB2312"/>
                <w:color w:val="auto"/>
                <w:sz w:val="18"/>
                <w:szCs w:val="18"/>
              </w:rPr>
            </w:pPr>
          </w:p>
        </w:tc>
        <w:tc>
          <w:tcPr>
            <w:tcW w:w="1396"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县级文物保护单位保护范围内其他建设工程或者爆破、钻探、挖掘等作业审批</w:t>
            </w:r>
          </w:p>
        </w:tc>
        <w:tc>
          <w:tcPr>
            <w:tcW w:w="19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561" w:type="dxa"/>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6</w:t>
            </w:r>
          </w:p>
        </w:tc>
        <w:tc>
          <w:tcPr>
            <w:tcW w:w="589" w:type="dxa"/>
            <w:vMerge w:val="continue"/>
            <w:noWrap w:val="0"/>
            <w:vAlign w:val="center"/>
          </w:tcPr>
          <w:p>
            <w:pPr>
              <w:spacing w:line="240" w:lineRule="exact"/>
              <w:rPr>
                <w:rFonts w:hint="eastAsia" w:ascii="仿宋_GB2312" w:hAnsi="Times New Roman" w:eastAsia="仿宋_GB2312"/>
                <w:color w:val="auto"/>
                <w:sz w:val="18"/>
                <w:szCs w:val="18"/>
              </w:rPr>
            </w:pPr>
          </w:p>
        </w:tc>
        <w:tc>
          <w:tcPr>
            <w:tcW w:w="1396"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县级文物保护单位建设控制地带内建设工程设计方案审批</w:t>
            </w:r>
          </w:p>
        </w:tc>
        <w:tc>
          <w:tcPr>
            <w:tcW w:w="19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jc w:val="center"/>
        </w:trPr>
        <w:tc>
          <w:tcPr>
            <w:tcW w:w="561" w:type="dxa"/>
            <w:noWrap w:val="0"/>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7</w:t>
            </w:r>
          </w:p>
        </w:tc>
        <w:tc>
          <w:tcPr>
            <w:tcW w:w="589" w:type="dxa"/>
            <w:vMerge w:val="continue"/>
            <w:noWrap w:val="0"/>
            <w:vAlign w:val="center"/>
          </w:tcPr>
          <w:p>
            <w:pPr>
              <w:spacing w:line="240" w:lineRule="exact"/>
              <w:rPr>
                <w:rFonts w:ascii="仿宋_GB2312" w:hAnsi="Times New Roman" w:eastAsia="仿宋_GB2312"/>
                <w:color w:val="auto"/>
                <w:sz w:val="18"/>
                <w:szCs w:val="18"/>
              </w:rPr>
            </w:pP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县级文物保护单位实施原址保护措施审批</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561" w:type="dxa"/>
            <w:noWrap w:val="0"/>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8</w:t>
            </w:r>
          </w:p>
        </w:tc>
        <w:tc>
          <w:tcPr>
            <w:tcW w:w="589" w:type="dxa"/>
            <w:vMerge w:val="continue"/>
            <w:noWrap w:val="0"/>
            <w:vAlign w:val="center"/>
          </w:tcPr>
          <w:p>
            <w:pPr>
              <w:spacing w:line="240" w:lineRule="exact"/>
              <w:rPr>
                <w:rFonts w:ascii="仿宋_GB2312" w:hAnsi="Times New Roman" w:eastAsia="仿宋_GB2312"/>
                <w:color w:val="auto"/>
                <w:sz w:val="18"/>
                <w:szCs w:val="18"/>
              </w:rPr>
            </w:pP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县级文物保护单位和未核定为文物保护单位的不可移动文物修缮审批</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561" w:type="dxa"/>
            <w:noWrap w:val="0"/>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9</w:t>
            </w:r>
          </w:p>
        </w:tc>
        <w:tc>
          <w:tcPr>
            <w:tcW w:w="589" w:type="dxa"/>
            <w:vMerge w:val="restart"/>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许可</w:t>
            </w: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核定为县级文物保护单位的属于国家所有的纪念建筑物或者古建筑改变用途审批</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jc w:val="center"/>
        </w:trPr>
        <w:tc>
          <w:tcPr>
            <w:tcW w:w="561" w:type="dxa"/>
            <w:noWrap w:val="0"/>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10</w:t>
            </w:r>
          </w:p>
        </w:tc>
        <w:tc>
          <w:tcPr>
            <w:tcW w:w="589" w:type="dxa"/>
            <w:vMerge w:val="continue"/>
            <w:noWrap w:val="0"/>
            <w:vAlign w:val="center"/>
          </w:tcPr>
          <w:p>
            <w:pPr>
              <w:spacing w:line="240" w:lineRule="exact"/>
              <w:rPr>
                <w:rFonts w:ascii="仿宋_GB2312" w:hAnsi="Times New Roman" w:eastAsia="仿宋_GB2312"/>
                <w:color w:val="auto"/>
                <w:sz w:val="18"/>
                <w:szCs w:val="18"/>
              </w:rPr>
            </w:pP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非国有文物收藏单位和其他单位举办展览需借用国有馆藏二级以下文物审批</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行政许可法》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29号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z w:val="18"/>
                <w:szCs w:val="18"/>
                <w:lang w:eastAsia="zh-CN"/>
              </w:rPr>
              <w:t>中华人民共和国政府</w:t>
            </w:r>
            <w:r>
              <w:rPr>
                <w:rFonts w:hint="eastAsia" w:ascii="仿宋_GB2312" w:hAnsi="仿宋_GB2312" w:eastAsia="仿宋_GB2312" w:cs="仿宋_GB2312"/>
                <w:b w:val="0"/>
                <w:bCs w:val="0"/>
                <w:color w:val="auto"/>
                <w:sz w:val="18"/>
                <w:szCs w:val="18"/>
              </w:rPr>
              <w:t>信息公开条例》</w:t>
            </w:r>
            <w:r>
              <w:rPr>
                <w:rFonts w:hint="eastAsia" w:ascii="仿宋_GB2312" w:hAnsi="Times New Roman" w:eastAsia="仿宋_GB2312"/>
                <w:color w:val="auto"/>
                <w:sz w:val="18"/>
                <w:szCs w:val="18"/>
                <w:lang w:val="en-US" w:eastAsia="zh-CN"/>
              </w:rPr>
              <w:t>（国务院令第711号）、《广西壮族自治区人民政府办公厅关于全面推进基层政务公开标准化规范化工作的通知》（桂政办发〔2020〕35号）、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jc w:val="center"/>
        </w:trPr>
        <w:tc>
          <w:tcPr>
            <w:tcW w:w="561" w:type="dxa"/>
            <w:noWrap w:val="0"/>
            <w:vAlign w:val="center"/>
          </w:tcPr>
          <w:p>
            <w:pPr>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11</w:t>
            </w:r>
          </w:p>
        </w:tc>
        <w:tc>
          <w:tcPr>
            <w:tcW w:w="589" w:type="dxa"/>
            <w:vMerge w:val="restart"/>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服务</w:t>
            </w: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公共文化机构免费开放信息</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5.临时停止开放信息。</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r>
              <w:rPr>
                <w:rFonts w:hint="eastAsia" w:ascii="仿宋_GB2312" w:hAnsi="Times New Roman" w:eastAsia="仿宋_GB2312"/>
                <w:color w:val="auto"/>
                <w:sz w:val="18"/>
                <w:szCs w:val="18"/>
              </w:rPr>
              <w:t>，相关公共文化服务机构</w:t>
            </w:r>
          </w:p>
        </w:tc>
        <w:tc>
          <w:tcPr>
            <w:tcW w:w="3907" w:type="dxa"/>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公共文化服务保障法》、《</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政府信息公开条例》</w:t>
            </w:r>
            <w:r>
              <w:rPr>
                <w:rFonts w:hint="eastAsia" w:ascii="仿宋_GB2312" w:hAnsi="Times New Roman" w:eastAsia="仿宋_GB2312"/>
                <w:color w:val="auto"/>
                <w:sz w:val="18"/>
                <w:szCs w:val="18"/>
                <w:lang w:val="en-US" w:eastAsia="zh-CN"/>
              </w:rPr>
              <w:t>（国务院令第711号）</w:t>
            </w:r>
            <w:r>
              <w:rPr>
                <w:rFonts w:hint="eastAsia" w:ascii="仿宋_GB2312" w:hAnsi="Times New Roman" w:eastAsia="仿宋_GB2312"/>
                <w:color w:val="auto"/>
                <w:sz w:val="18"/>
                <w:szCs w:val="18"/>
              </w:rPr>
              <w:t>、《文化部 财政部关于推进全国美术馆、公共图书馆、文化馆（站）免费开放工作的意见》</w:t>
            </w:r>
            <w:r>
              <w:rPr>
                <w:rFonts w:hint="eastAsia" w:ascii="仿宋_GB2312" w:hAnsi="Times New Roman" w:eastAsia="仿宋_GB2312"/>
                <w:color w:val="auto"/>
                <w:sz w:val="18"/>
                <w:szCs w:val="18"/>
                <w:lang w:eastAsia="zh-CN"/>
              </w:rPr>
              <w:t>（文财务发</w:t>
            </w:r>
            <w:r>
              <w:rPr>
                <w:rFonts w:hint="eastAsia" w:ascii="仿宋_GB2312" w:hAnsi="宋体" w:eastAsia="仿宋_GB2312" w:cs="宋体"/>
                <w:color w:val="auto"/>
                <w:kern w:val="0"/>
                <w:sz w:val="18"/>
                <w:szCs w:val="18"/>
              </w:rPr>
              <w:t>〔201</w:t>
            </w:r>
            <w:r>
              <w:rPr>
                <w:rFonts w:hint="eastAsia" w:ascii="仿宋_GB2312" w:hAnsi="宋体" w:eastAsia="仿宋_GB2312" w:cs="宋体"/>
                <w:color w:val="auto"/>
                <w:kern w:val="0"/>
                <w:sz w:val="18"/>
                <w:szCs w:val="18"/>
                <w:lang w:val="en-US" w:eastAsia="zh-CN"/>
              </w:rPr>
              <w:t>1</w:t>
            </w:r>
            <w:r>
              <w:rPr>
                <w:rFonts w:hint="eastAsia" w:ascii="仿宋_GB2312" w:hAnsi="宋体" w:eastAsia="仿宋_GB2312" w:cs="宋体"/>
                <w:color w:val="auto"/>
                <w:kern w:val="0"/>
                <w:sz w:val="18"/>
                <w:szCs w:val="18"/>
              </w:rPr>
              <w:t>〕</w:t>
            </w:r>
            <w:r>
              <w:rPr>
                <w:rFonts w:hint="eastAsia" w:ascii="仿宋_GB2312" w:hAnsi="宋体" w:eastAsia="仿宋_GB2312" w:cs="宋体"/>
                <w:color w:val="auto"/>
                <w:kern w:val="0"/>
                <w:sz w:val="18"/>
                <w:szCs w:val="18"/>
                <w:lang w:val="en-US" w:eastAsia="zh-CN"/>
              </w:rPr>
              <w:t>5号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、《文化部 财政部关于做好城市社区</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街道</w:t>
            </w:r>
            <w:bookmarkStart w:id="0" w:name="_GoBack"/>
            <w:bookmarkEnd w:id="0"/>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文化中心免费开放工作的通知》</w:t>
            </w:r>
            <w:r>
              <w:rPr>
                <w:rFonts w:hint="eastAsia" w:ascii="仿宋_GB2312" w:hAnsi="Times New Roman" w:eastAsia="仿宋_GB2312"/>
                <w:color w:val="auto"/>
                <w:sz w:val="18"/>
                <w:szCs w:val="18"/>
                <w:lang w:eastAsia="zh-CN"/>
              </w:rPr>
              <w:t>（文财务函</w:t>
            </w:r>
            <w:r>
              <w:rPr>
                <w:rFonts w:hint="eastAsia" w:ascii="仿宋_GB2312" w:hAnsi="宋体" w:eastAsia="仿宋_GB2312" w:cs="宋体"/>
                <w:color w:val="auto"/>
                <w:kern w:val="0"/>
                <w:sz w:val="18"/>
                <w:szCs w:val="18"/>
              </w:rPr>
              <w:t>〔201</w:t>
            </w:r>
            <w:r>
              <w:rPr>
                <w:rFonts w:hint="eastAsia" w:ascii="仿宋_GB2312" w:hAnsi="宋体" w:eastAsia="仿宋_GB2312" w:cs="宋体"/>
                <w:color w:val="auto"/>
                <w:kern w:val="0"/>
                <w:sz w:val="18"/>
                <w:szCs w:val="18"/>
                <w:lang w:val="en-US" w:eastAsia="zh-CN"/>
              </w:rPr>
              <w:t>6</w:t>
            </w:r>
            <w:r>
              <w:rPr>
                <w:rFonts w:hint="eastAsia" w:ascii="仿宋_GB2312" w:hAnsi="宋体" w:eastAsia="仿宋_GB2312" w:cs="宋体"/>
                <w:color w:val="auto"/>
                <w:kern w:val="0"/>
                <w:sz w:val="18"/>
                <w:szCs w:val="18"/>
              </w:rPr>
              <w:t>〕</w:t>
            </w:r>
            <w:r>
              <w:rPr>
                <w:rFonts w:hint="eastAsia" w:ascii="仿宋_GB2312" w:hAnsi="宋体" w:eastAsia="仿宋_GB2312" w:cs="宋体"/>
                <w:color w:val="auto"/>
                <w:kern w:val="0"/>
                <w:sz w:val="18"/>
                <w:szCs w:val="18"/>
                <w:lang w:val="en-US" w:eastAsia="zh-CN"/>
              </w:rPr>
              <w:t>171号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561" w:type="dxa"/>
            <w:noWrap w:val="0"/>
            <w:vAlign w:val="center"/>
          </w:tcPr>
          <w:p>
            <w:pPr>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w:t>
            </w:r>
          </w:p>
        </w:tc>
        <w:tc>
          <w:tcPr>
            <w:tcW w:w="589" w:type="dxa"/>
            <w:vMerge w:val="continue"/>
            <w:noWrap w:val="0"/>
            <w:vAlign w:val="center"/>
          </w:tcPr>
          <w:p>
            <w:pPr>
              <w:spacing w:line="240" w:lineRule="exact"/>
              <w:rPr>
                <w:rFonts w:ascii="仿宋_GB2312" w:hAnsi="Times New Roman" w:eastAsia="仿宋_GB2312"/>
                <w:color w:val="auto"/>
                <w:sz w:val="18"/>
                <w:szCs w:val="18"/>
              </w:rPr>
            </w:pP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特殊群体公共文化服务信息</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5.临时停止开放信息。</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r>
              <w:rPr>
                <w:rFonts w:hint="eastAsia" w:ascii="仿宋_GB2312" w:hAnsi="Times New Roman" w:eastAsia="仿宋_GB2312"/>
                <w:color w:val="auto"/>
                <w:sz w:val="18"/>
                <w:szCs w:val="18"/>
              </w:rPr>
              <w:t>，相关公共文化服务机构</w:t>
            </w:r>
          </w:p>
        </w:tc>
        <w:tc>
          <w:tcPr>
            <w:tcW w:w="390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残疾人保障法》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16号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政府信息公开条例》</w:t>
            </w:r>
            <w:r>
              <w:rPr>
                <w:rFonts w:hint="eastAsia" w:ascii="仿宋_GB2312" w:hAnsi="Times New Roman" w:eastAsia="仿宋_GB2312"/>
                <w:color w:val="auto"/>
                <w:sz w:val="18"/>
                <w:szCs w:val="18"/>
                <w:lang w:val="en-US" w:eastAsia="zh-CN"/>
              </w:rPr>
              <w:t>（国务院令第711号）</w:t>
            </w:r>
            <w:r>
              <w:rPr>
                <w:rFonts w:hint="eastAsia" w:ascii="仿宋_GB2312" w:hAnsi="Times New Roman" w:eastAsia="仿宋_GB2312"/>
                <w:color w:val="auto"/>
                <w:sz w:val="18"/>
                <w:szCs w:val="18"/>
              </w:rPr>
              <w:t>、《中共中央办公厅 国务院办公厅印发关于加快构建现代公共文化服务体系的意见》</w:t>
            </w:r>
            <w:r>
              <w:rPr>
                <w:rFonts w:hint="eastAsia" w:ascii="仿宋_GB2312" w:hAnsi="Times New Roman" w:eastAsia="仿宋_GB2312"/>
                <w:color w:val="auto"/>
                <w:sz w:val="18"/>
                <w:szCs w:val="18"/>
                <w:lang w:eastAsia="zh-CN"/>
              </w:rPr>
              <w:t>（中办发</w:t>
            </w:r>
            <w:r>
              <w:rPr>
                <w:rFonts w:hint="eastAsia" w:ascii="仿宋_GB2312" w:hAnsi="宋体" w:eastAsia="仿宋_GB2312" w:cs="宋体"/>
                <w:color w:val="auto"/>
                <w:kern w:val="0"/>
                <w:sz w:val="18"/>
                <w:szCs w:val="18"/>
              </w:rPr>
              <w:t>〔201</w:t>
            </w:r>
            <w:r>
              <w:rPr>
                <w:rFonts w:hint="eastAsia" w:ascii="仿宋_GB2312" w:hAnsi="宋体" w:eastAsia="仿宋_GB2312" w:cs="宋体"/>
                <w:color w:val="auto"/>
                <w:kern w:val="0"/>
                <w:sz w:val="18"/>
                <w:szCs w:val="18"/>
                <w:lang w:val="en-US" w:eastAsia="zh-CN"/>
              </w:rPr>
              <w:t>5</w:t>
            </w:r>
            <w:r>
              <w:rPr>
                <w:rFonts w:hint="eastAsia" w:ascii="仿宋_GB2312" w:hAnsi="宋体" w:eastAsia="仿宋_GB2312" w:cs="宋体"/>
                <w:color w:val="auto"/>
                <w:kern w:val="0"/>
                <w:sz w:val="18"/>
                <w:szCs w:val="18"/>
              </w:rPr>
              <w:t>〕</w:t>
            </w:r>
            <w:r>
              <w:rPr>
                <w:rFonts w:hint="eastAsia" w:ascii="仿宋_GB2312" w:hAnsi="宋体" w:eastAsia="仿宋_GB2312" w:cs="宋体"/>
                <w:color w:val="auto"/>
                <w:kern w:val="0"/>
                <w:sz w:val="18"/>
                <w:szCs w:val="18"/>
                <w:lang w:val="en-US" w:eastAsia="zh-CN"/>
              </w:rPr>
              <w:t>2号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noWrap w:val="0"/>
            <w:vAlign w:val="center"/>
          </w:tcPr>
          <w:p>
            <w:pPr>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13</w:t>
            </w:r>
          </w:p>
        </w:tc>
        <w:tc>
          <w:tcPr>
            <w:tcW w:w="589" w:type="dxa"/>
            <w:vMerge w:val="restart"/>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公共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服务</w:t>
            </w: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组织开展群众文化活动</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r>
              <w:rPr>
                <w:rFonts w:hint="eastAsia" w:ascii="仿宋_GB2312" w:hAnsi="Times New Roman" w:eastAsia="仿宋_GB2312"/>
                <w:color w:val="auto"/>
                <w:sz w:val="18"/>
                <w:szCs w:val="18"/>
              </w:rPr>
              <w:t>，相关公共文化服务机构</w:t>
            </w:r>
          </w:p>
        </w:tc>
        <w:tc>
          <w:tcPr>
            <w:tcW w:w="390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政府信息公开条例》</w:t>
            </w:r>
            <w:r>
              <w:rPr>
                <w:rFonts w:hint="eastAsia" w:ascii="仿宋_GB2312" w:hAnsi="Times New Roman" w:eastAsia="仿宋_GB2312"/>
                <w:color w:val="auto"/>
                <w:sz w:val="18"/>
                <w:szCs w:val="18"/>
                <w:lang w:val="en-US" w:eastAsia="zh-CN"/>
              </w:rPr>
              <w:t>（国务院令第711号）</w:t>
            </w:r>
            <w:r>
              <w:rPr>
                <w:rFonts w:hint="eastAsia" w:ascii="仿宋_GB2312" w:hAnsi="Times New Roman" w:eastAsia="仿宋_GB2312"/>
                <w:color w:val="auto"/>
                <w:sz w:val="18"/>
                <w:szCs w:val="18"/>
              </w:rPr>
              <w:t>、《文化馆服务标准》</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noWrap w:val="0"/>
            <w:vAlign w:val="center"/>
          </w:tcPr>
          <w:p>
            <w:pPr>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14</w:t>
            </w:r>
          </w:p>
        </w:tc>
        <w:tc>
          <w:tcPr>
            <w:tcW w:w="589" w:type="dxa"/>
            <w:vMerge w:val="continue"/>
            <w:noWrap w:val="0"/>
            <w:vAlign w:val="center"/>
          </w:tcPr>
          <w:p>
            <w:pPr>
              <w:spacing w:line="240" w:lineRule="exact"/>
              <w:rPr>
                <w:rFonts w:hint="eastAsia" w:ascii="仿宋_GB2312" w:hAnsi="Times New Roman" w:eastAsia="仿宋_GB2312"/>
                <w:color w:val="auto"/>
                <w:sz w:val="18"/>
                <w:szCs w:val="18"/>
              </w:rPr>
            </w:pP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下基层辅导、演出、展览和指导基层群众文化活动</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2.活动单位；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r>
              <w:rPr>
                <w:rFonts w:hint="eastAsia" w:ascii="仿宋_GB2312" w:hAnsi="Times New Roman" w:eastAsia="仿宋_GB2312"/>
                <w:color w:val="auto"/>
                <w:sz w:val="18"/>
                <w:szCs w:val="18"/>
              </w:rPr>
              <w:t>，相关公共文化服务机构</w:t>
            </w:r>
          </w:p>
        </w:tc>
        <w:tc>
          <w:tcPr>
            <w:tcW w:w="390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政府信息公开条例》</w:t>
            </w:r>
            <w:r>
              <w:rPr>
                <w:rFonts w:hint="eastAsia" w:ascii="仿宋_GB2312" w:hAnsi="Times New Roman" w:eastAsia="仿宋_GB2312"/>
                <w:color w:val="auto"/>
                <w:sz w:val="18"/>
                <w:szCs w:val="18"/>
                <w:lang w:val="en-US" w:eastAsia="zh-CN"/>
              </w:rPr>
              <w:t>（国务院令第711号）</w:t>
            </w:r>
            <w:r>
              <w:rPr>
                <w:rFonts w:hint="eastAsia" w:ascii="仿宋_GB2312" w:hAnsi="Times New Roman" w:eastAsia="仿宋_GB2312"/>
                <w:color w:val="auto"/>
                <w:sz w:val="18"/>
                <w:szCs w:val="18"/>
              </w:rPr>
              <w:t>、《文化馆服务标准》</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noWrap w:val="0"/>
            <w:vAlign w:val="center"/>
          </w:tcPr>
          <w:p>
            <w:pPr>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15</w:t>
            </w:r>
          </w:p>
        </w:tc>
        <w:tc>
          <w:tcPr>
            <w:tcW w:w="589" w:type="dxa"/>
            <w:vMerge w:val="continue"/>
            <w:noWrap w:val="0"/>
            <w:vAlign w:val="center"/>
          </w:tcPr>
          <w:p>
            <w:pPr>
              <w:spacing w:line="240" w:lineRule="exact"/>
              <w:rPr>
                <w:rFonts w:hint="eastAsia" w:ascii="仿宋_GB2312" w:hAnsi="Times New Roman" w:eastAsia="仿宋_GB2312"/>
                <w:color w:val="auto"/>
                <w:sz w:val="18"/>
                <w:szCs w:val="18"/>
              </w:rPr>
            </w:pP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举办各类展览、讲座信息</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2.活动单位；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r>
              <w:rPr>
                <w:rFonts w:hint="eastAsia" w:ascii="仿宋_GB2312" w:hAnsi="Times New Roman" w:eastAsia="仿宋_GB2312"/>
                <w:color w:val="auto"/>
                <w:sz w:val="18"/>
                <w:szCs w:val="18"/>
              </w:rPr>
              <w:t>，相关公共文化服务机构</w:t>
            </w:r>
          </w:p>
        </w:tc>
        <w:tc>
          <w:tcPr>
            <w:tcW w:w="390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政府信息公开条例》</w:t>
            </w:r>
            <w:r>
              <w:rPr>
                <w:rFonts w:hint="eastAsia" w:ascii="仿宋_GB2312" w:hAnsi="Times New Roman" w:eastAsia="仿宋_GB2312"/>
                <w:color w:val="auto"/>
                <w:sz w:val="18"/>
                <w:szCs w:val="18"/>
                <w:lang w:val="en-US" w:eastAsia="zh-CN"/>
              </w:rPr>
              <w:t>（国务院令第711号）</w:t>
            </w:r>
            <w:r>
              <w:rPr>
                <w:rFonts w:hint="eastAsia" w:ascii="仿宋_GB2312" w:hAnsi="Times New Roman" w:eastAsia="仿宋_GB2312"/>
                <w:color w:val="auto"/>
                <w:sz w:val="18"/>
                <w:szCs w:val="18"/>
              </w:rPr>
              <w:t>、《乡镇综合文化站管理办法》</w:t>
            </w:r>
            <w:r>
              <w:rPr>
                <w:rFonts w:hint="eastAsia" w:ascii="仿宋_GB2312" w:hAnsi="Times New Roman" w:eastAsia="仿宋_GB2312"/>
                <w:color w:val="auto"/>
                <w:sz w:val="18"/>
                <w:szCs w:val="18"/>
                <w:lang w:eastAsia="zh-CN"/>
              </w:rPr>
              <w:t>（文化部令第</w:t>
            </w:r>
            <w:r>
              <w:rPr>
                <w:rFonts w:hint="eastAsia" w:ascii="仿宋_GB2312" w:hAnsi="Times New Roman" w:eastAsia="仿宋_GB2312"/>
                <w:color w:val="auto"/>
                <w:sz w:val="18"/>
                <w:szCs w:val="18"/>
                <w:lang w:val="en-US" w:eastAsia="zh-CN"/>
              </w:rPr>
              <w:t>48号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noWrap w:val="0"/>
            <w:vAlign w:val="center"/>
          </w:tcPr>
          <w:p>
            <w:pPr>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16</w:t>
            </w:r>
          </w:p>
        </w:tc>
        <w:tc>
          <w:tcPr>
            <w:tcW w:w="589" w:type="dxa"/>
            <w:vMerge w:val="continue"/>
            <w:noWrap w:val="0"/>
            <w:vAlign w:val="center"/>
          </w:tcPr>
          <w:p>
            <w:pPr>
              <w:spacing w:line="240" w:lineRule="exact"/>
              <w:rPr>
                <w:rFonts w:hint="eastAsia" w:ascii="仿宋_GB2312" w:hAnsi="Times New Roman" w:eastAsia="仿宋_GB2312"/>
                <w:color w:val="auto"/>
                <w:sz w:val="18"/>
                <w:szCs w:val="18"/>
              </w:rPr>
            </w:pP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辅导和培训基层文化骨干</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1.培训时间；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2.培训单位；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3.培训地址；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r>
              <w:rPr>
                <w:rFonts w:hint="eastAsia" w:ascii="仿宋_GB2312" w:hAnsi="Times New Roman" w:eastAsia="仿宋_GB2312"/>
                <w:color w:val="auto"/>
                <w:sz w:val="18"/>
                <w:szCs w:val="18"/>
              </w:rPr>
              <w:t>，相关公共文化服务机构</w:t>
            </w:r>
          </w:p>
        </w:tc>
        <w:tc>
          <w:tcPr>
            <w:tcW w:w="3907" w:type="dxa"/>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政府信息公开条例》</w:t>
            </w:r>
            <w:r>
              <w:rPr>
                <w:rFonts w:hint="eastAsia" w:ascii="仿宋_GB2312" w:hAnsi="Times New Roman" w:eastAsia="仿宋_GB2312"/>
                <w:color w:val="auto"/>
                <w:sz w:val="18"/>
                <w:szCs w:val="18"/>
                <w:lang w:val="en-US" w:eastAsia="zh-CN"/>
              </w:rPr>
              <w:t>（国务院令第711号）</w:t>
            </w:r>
            <w:r>
              <w:rPr>
                <w:rFonts w:hint="eastAsia" w:ascii="仿宋_GB2312" w:hAnsi="Times New Roman" w:eastAsia="仿宋_GB2312"/>
                <w:color w:val="auto"/>
                <w:sz w:val="18"/>
                <w:szCs w:val="18"/>
              </w:rPr>
              <w:t>、《乡镇综合文化站管理办法》</w:t>
            </w:r>
            <w:r>
              <w:rPr>
                <w:rFonts w:hint="eastAsia" w:ascii="仿宋_GB2312" w:hAnsi="Times New Roman" w:eastAsia="仿宋_GB2312"/>
                <w:color w:val="auto"/>
                <w:sz w:val="18"/>
                <w:szCs w:val="18"/>
                <w:lang w:eastAsia="zh-CN"/>
              </w:rPr>
              <w:t>（文化部令第</w:t>
            </w:r>
            <w:r>
              <w:rPr>
                <w:rFonts w:hint="eastAsia" w:ascii="仿宋_GB2312" w:hAnsi="Times New Roman" w:eastAsia="仿宋_GB2312"/>
                <w:color w:val="auto"/>
                <w:sz w:val="18"/>
                <w:szCs w:val="18"/>
                <w:lang w:val="en-US" w:eastAsia="zh-CN"/>
              </w:rPr>
              <w:t>48号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noWrap w:val="0"/>
            <w:vAlign w:val="center"/>
          </w:tcPr>
          <w:p>
            <w:pPr>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17</w:t>
            </w:r>
          </w:p>
        </w:tc>
        <w:tc>
          <w:tcPr>
            <w:tcW w:w="589" w:type="dxa"/>
            <w:vMerge w:val="continue"/>
            <w:noWrap w:val="0"/>
            <w:vAlign w:val="center"/>
          </w:tcPr>
          <w:p>
            <w:pPr>
              <w:spacing w:line="240" w:lineRule="exact"/>
              <w:rPr>
                <w:rFonts w:hint="eastAsia" w:ascii="仿宋_GB2312" w:hAnsi="Times New Roman" w:eastAsia="仿宋_GB2312"/>
                <w:color w:val="auto"/>
                <w:sz w:val="18"/>
                <w:szCs w:val="18"/>
              </w:rPr>
            </w:pP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非物质文化遗产展示传播活动</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2.组织单位；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r>
              <w:rPr>
                <w:rFonts w:hint="eastAsia" w:ascii="仿宋_GB2312" w:hAnsi="Times New Roman" w:eastAsia="仿宋_GB2312"/>
                <w:color w:val="auto"/>
                <w:sz w:val="18"/>
                <w:szCs w:val="18"/>
              </w:rPr>
              <w:t>，相关公共文化服务机构</w:t>
            </w:r>
          </w:p>
        </w:tc>
        <w:tc>
          <w:tcPr>
            <w:tcW w:w="390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非物质文化遗产法》</w:t>
            </w:r>
            <w:r>
              <w:rPr>
                <w:rFonts w:hint="eastAsia" w:ascii="仿宋_GB2312" w:hAnsi="Times New Roman" w:eastAsia="仿宋_GB2312"/>
                <w:color w:val="auto"/>
                <w:sz w:val="18"/>
                <w:szCs w:val="18"/>
                <w:lang w:eastAsia="zh-CN"/>
              </w:rPr>
              <w:t>（主席令第</w:t>
            </w:r>
            <w:r>
              <w:rPr>
                <w:rFonts w:hint="eastAsia" w:ascii="仿宋_GB2312" w:hAnsi="Times New Roman" w:eastAsia="仿宋_GB2312"/>
                <w:color w:val="auto"/>
                <w:sz w:val="18"/>
                <w:szCs w:val="18"/>
                <w:lang w:val="en-US" w:eastAsia="zh-CN"/>
              </w:rPr>
              <w:t>42号</w:t>
            </w:r>
            <w:r>
              <w:rPr>
                <w:rFonts w:hint="eastAsia" w:ascii="仿宋_GB2312" w:hAnsi="Times New Roman" w:eastAsia="仿宋_GB2312"/>
                <w:color w:val="auto"/>
                <w:sz w:val="18"/>
                <w:szCs w:val="18"/>
                <w:lang w:eastAsia="zh-CN"/>
              </w:rPr>
              <w:t>）</w:t>
            </w: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政府信息公开条例》</w:t>
            </w:r>
            <w:r>
              <w:rPr>
                <w:rFonts w:hint="eastAsia" w:ascii="仿宋_GB2312" w:hAnsi="Times New Roman" w:eastAsia="仿宋_GB2312"/>
                <w:color w:val="auto"/>
                <w:sz w:val="18"/>
                <w:szCs w:val="18"/>
                <w:lang w:val="en-US" w:eastAsia="zh-CN"/>
              </w:rPr>
              <w:t>（国务院令第711号）、《广西壮族自治区人民政府办公厅关于全面推进基层政务公开标准化规范化工作的通知》（桂政办发〔2020〕35号）、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noWrap w:val="0"/>
            <w:vAlign w:val="center"/>
          </w:tcPr>
          <w:p>
            <w:pPr>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18</w:t>
            </w:r>
          </w:p>
        </w:tc>
        <w:tc>
          <w:tcPr>
            <w:tcW w:w="589" w:type="dxa"/>
            <w:vMerge w:val="continue"/>
            <w:noWrap w:val="0"/>
            <w:vAlign w:val="center"/>
          </w:tcPr>
          <w:p>
            <w:pPr>
              <w:spacing w:line="240" w:lineRule="exact"/>
              <w:rPr>
                <w:rFonts w:hint="eastAsia" w:ascii="仿宋_GB2312" w:hAnsi="Times New Roman" w:eastAsia="仿宋_GB2312"/>
                <w:color w:val="auto"/>
                <w:sz w:val="18"/>
                <w:szCs w:val="18"/>
              </w:rPr>
            </w:pPr>
          </w:p>
        </w:tc>
        <w:tc>
          <w:tcPr>
            <w:tcW w:w="1396"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文博单位名录</w:t>
            </w:r>
          </w:p>
        </w:tc>
        <w:tc>
          <w:tcPr>
            <w:tcW w:w="19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文物保护管理机构和博物馆名录</w:t>
            </w:r>
          </w:p>
        </w:tc>
        <w:tc>
          <w:tcPr>
            <w:tcW w:w="1107" w:type="dxa"/>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八步区文化广电和旅游局</w:t>
            </w:r>
          </w:p>
        </w:tc>
        <w:tc>
          <w:tcPr>
            <w:tcW w:w="390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中华人民共和国</w:t>
            </w:r>
            <w:r>
              <w:rPr>
                <w:rFonts w:hint="eastAsia" w:ascii="仿宋_GB2312" w:hAnsi="Times New Roman" w:eastAsia="仿宋_GB2312"/>
                <w:color w:val="auto"/>
                <w:sz w:val="18"/>
                <w:szCs w:val="18"/>
              </w:rPr>
              <w:t>政府信息公开条例》</w:t>
            </w:r>
            <w:r>
              <w:rPr>
                <w:rFonts w:hint="eastAsia" w:ascii="仿宋_GB2312" w:hAnsi="Times New Roman" w:eastAsia="仿宋_GB2312"/>
                <w:color w:val="auto"/>
                <w:sz w:val="18"/>
                <w:szCs w:val="18"/>
                <w:lang w:val="en-US" w:eastAsia="zh-CN"/>
              </w:rPr>
              <w:t>（国务院令第711号）、《广西壮族自治区人民政府办公厅关于全面推进基层政务公开标准化规范化工作的通知》（桂政办发〔2020〕35号）、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《贺州市八步区全面推进政务公开工作的实施方案的通知》（贺八办发〔2017〕13号）</w:t>
            </w:r>
          </w:p>
        </w:tc>
        <w:tc>
          <w:tcPr>
            <w:tcW w:w="1327"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81" w:type="dxa"/>
            <w:noWrap w:val="0"/>
            <w:vAlign w:val="center"/>
          </w:tcPr>
          <w:p>
            <w:pPr>
              <w:spacing w:line="240" w:lineRule="exact"/>
              <w:jc w:val="lef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49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8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35"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20"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402"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441" w:type="dxa"/>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bl>
    <w:p>
      <w:pPr>
        <w:rPr>
          <w:color w:val="auto"/>
        </w:rPr>
      </w:pPr>
    </w:p>
    <w:p/>
    <w:sectPr>
      <w:pgSz w:w="16838" w:h="11906" w:orient="landscape"/>
      <w:pgMar w:top="106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228A1"/>
    <w:rsid w:val="0D1A5CD5"/>
    <w:rsid w:val="21E33ED8"/>
    <w:rsid w:val="2500601E"/>
    <w:rsid w:val="25945F45"/>
    <w:rsid w:val="38BB1909"/>
    <w:rsid w:val="460F3009"/>
    <w:rsid w:val="612228A1"/>
    <w:rsid w:val="7129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2020-12-10T09:20:00Z</dcterms:created>
  <dc:creator>雨夜聆风</dc:creator>
  <cp:lastModifiedBy>好柿嘟花生</cp:lastModifiedBy>
  <dcterms:modified xsi:type="dcterms:W3CDTF">2025-01-13T09:35:22Z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8D584E36DD5C4B659E3A811474075DE2</vt:lpwstr>
  </property>
</Properties>
</file>